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9C" w:rsidRPr="001C5DE2" w:rsidRDefault="00ED5A35" w:rsidP="00554588">
      <w:pPr>
        <w:jc w:val="center"/>
        <w:rPr>
          <w:sz w:val="20"/>
          <w:szCs w:val="20"/>
        </w:rPr>
      </w:pPr>
      <w:r>
        <w:rPr>
          <w:sz w:val="20"/>
          <w:szCs w:val="20"/>
        </w:rPr>
        <w:t xml:space="preserve"> </w:t>
      </w:r>
      <w:bookmarkStart w:id="0" w:name="_GoBack"/>
      <w:bookmarkEnd w:id="0"/>
    </w:p>
    <w:p w:rsidR="00EA079C" w:rsidRPr="001C5DE2" w:rsidRDefault="00EA079C" w:rsidP="00554588">
      <w:pPr>
        <w:jc w:val="center"/>
        <w:rPr>
          <w:sz w:val="20"/>
          <w:szCs w:val="20"/>
        </w:rPr>
      </w:pPr>
    </w:p>
    <w:p w:rsidR="00A00FAE" w:rsidRPr="009A51CD" w:rsidRDefault="00A00FAE" w:rsidP="00A00FAE">
      <w:pPr>
        <w:autoSpaceDE w:val="0"/>
        <w:autoSpaceDN w:val="0"/>
        <w:adjustRightInd w:val="0"/>
        <w:jc w:val="center"/>
        <w:rPr>
          <w:b/>
          <w:bCs/>
          <w:color w:val="0070C0"/>
        </w:rPr>
      </w:pPr>
      <w:r w:rsidRPr="002B522F">
        <w:rPr>
          <w:b/>
          <w:bCs/>
          <w:color w:val="000000"/>
          <w:lang w:val="hr-BA" w:eastAsia="hr-BA"/>
        </w:rPr>
        <w:t>VJETROELEKTRANE KAO ALTERNATIVNI IZVORI OBNOVLJIVE ENERGIJE</w:t>
      </w:r>
      <w:r w:rsidRPr="00372903">
        <w:rPr>
          <w:rFonts w:ascii="TimesNewRomanPS-BoldMT" w:hAnsi="TimesNewRomanPS-BoldMT" w:cs="TimesNewRomanPS-BoldMT"/>
          <w:b/>
          <w:bCs/>
          <w:color w:val="000000"/>
          <w:lang w:val="hr-BA" w:eastAsia="hr-BA"/>
        </w:rPr>
        <w:t xml:space="preserve"> </w:t>
      </w:r>
      <w:r w:rsidRPr="009A51CD">
        <w:rPr>
          <w:b/>
          <w:bCs/>
          <w:color w:val="0070C0"/>
        </w:rPr>
        <w:t xml:space="preserve">(12 pt, , </w:t>
      </w:r>
      <w:r w:rsidRPr="009A51CD">
        <w:rPr>
          <w:color w:val="0070C0"/>
        </w:rPr>
        <w:t>font Times New Roman</w:t>
      </w:r>
      <w:r w:rsidRPr="009A51CD">
        <w:rPr>
          <w:b/>
          <w:bCs/>
          <w:color w:val="0070C0"/>
        </w:rPr>
        <w:t xml:space="preserve"> Bold)</w:t>
      </w:r>
    </w:p>
    <w:p w:rsidR="00A00FAE" w:rsidRPr="00201762" w:rsidRDefault="00A00FAE" w:rsidP="00A00FAE">
      <w:pPr>
        <w:autoSpaceDE w:val="0"/>
        <w:autoSpaceDN w:val="0"/>
        <w:adjustRightInd w:val="0"/>
        <w:jc w:val="center"/>
        <w:rPr>
          <w:b/>
          <w:bCs/>
          <w:color w:val="000000"/>
          <w:lang w:val="hr-BA" w:eastAsia="hr-BA"/>
        </w:rPr>
      </w:pPr>
    </w:p>
    <w:p w:rsidR="00A00FAE" w:rsidRPr="009A51CD" w:rsidRDefault="00A00FAE" w:rsidP="00A00FAE">
      <w:pPr>
        <w:autoSpaceDE w:val="0"/>
        <w:autoSpaceDN w:val="0"/>
        <w:adjustRightInd w:val="0"/>
        <w:jc w:val="center"/>
        <w:rPr>
          <w:rFonts w:ascii="TimesNewRomanPSMT" w:hAnsi="TimesNewRomanPSMT" w:cs="TimesNewRomanPSMT"/>
          <w:color w:val="0070C0"/>
          <w:sz w:val="20"/>
          <w:szCs w:val="20"/>
          <w:lang w:val="hr-BA" w:eastAsia="hr-BA"/>
        </w:rPr>
      </w:pPr>
      <w:r>
        <w:rPr>
          <w:sz w:val="20"/>
          <w:szCs w:val="20"/>
          <w:lang w:val="hr-BA"/>
        </w:rPr>
        <w:t>Marko Petrović</w:t>
      </w:r>
      <w:r w:rsidRPr="001132F1">
        <w:rPr>
          <w:sz w:val="20"/>
          <w:szCs w:val="20"/>
          <w:vertAlign w:val="superscript"/>
        </w:rPr>
        <w:t>1</w:t>
      </w:r>
      <w:r w:rsidRPr="001132F1">
        <w:rPr>
          <w:sz w:val="20"/>
          <w:szCs w:val="20"/>
        </w:rPr>
        <w:t xml:space="preserve">, </w:t>
      </w:r>
      <w:r>
        <w:rPr>
          <w:sz w:val="20"/>
          <w:szCs w:val="20"/>
        </w:rPr>
        <w:t>Ana Marković</w:t>
      </w:r>
      <w:r>
        <w:rPr>
          <w:sz w:val="20"/>
          <w:szCs w:val="20"/>
          <w:vertAlign w:val="superscript"/>
        </w:rPr>
        <w:t>1</w:t>
      </w:r>
      <w:r w:rsidRPr="00881EE5">
        <w:rPr>
          <w:b/>
          <w:bCs/>
          <w:sz w:val="20"/>
          <w:szCs w:val="20"/>
        </w:rPr>
        <w:t xml:space="preserve">, </w:t>
      </w:r>
      <w:r w:rsidRPr="005A7B95">
        <w:rPr>
          <w:bCs/>
          <w:sz w:val="20"/>
          <w:szCs w:val="20"/>
        </w:rPr>
        <w:t>John Smith</w:t>
      </w:r>
      <w:r w:rsidRPr="005A7B95">
        <w:rPr>
          <w:bCs/>
          <w:sz w:val="20"/>
          <w:szCs w:val="20"/>
          <w:vertAlign w:val="superscript"/>
        </w:rPr>
        <w:t>2</w:t>
      </w:r>
      <w:r w:rsidRPr="00881EE5">
        <w:rPr>
          <w:b/>
          <w:bCs/>
          <w:sz w:val="20"/>
          <w:szCs w:val="20"/>
        </w:rPr>
        <w:t>...</w:t>
      </w:r>
      <w:r>
        <w:rPr>
          <w:b/>
          <w:bCs/>
          <w:color w:val="0070C0"/>
          <w:sz w:val="20"/>
          <w:szCs w:val="20"/>
        </w:rPr>
        <w:t xml:space="preserve"> </w:t>
      </w:r>
    </w:p>
    <w:p w:rsidR="00A00FAE" w:rsidRPr="001132F1" w:rsidRDefault="00A00FAE" w:rsidP="00A00FAE">
      <w:pPr>
        <w:pStyle w:val="Authors"/>
        <w:framePr w:w="0" w:hSpace="0" w:vSpace="0" w:wrap="auto" w:vAnchor="margin" w:hAnchor="text" w:xAlign="left" w:yAlign="inline"/>
        <w:spacing w:after="0"/>
        <w:rPr>
          <w:sz w:val="20"/>
          <w:szCs w:val="20"/>
        </w:rPr>
      </w:pPr>
      <w:r w:rsidRPr="001132F1">
        <w:rPr>
          <w:sz w:val="20"/>
          <w:szCs w:val="20"/>
          <w:vertAlign w:val="superscript"/>
        </w:rPr>
        <w:t>1</w:t>
      </w:r>
      <w:r>
        <w:rPr>
          <w:sz w:val="20"/>
          <w:szCs w:val="20"/>
        </w:rPr>
        <w:t xml:space="preserve">Faculty of Management, University Adriatic, </w:t>
      </w:r>
      <w:proofErr w:type="spellStart"/>
      <w:r>
        <w:rPr>
          <w:sz w:val="20"/>
          <w:szCs w:val="20"/>
        </w:rPr>
        <w:t>Herceg</w:t>
      </w:r>
      <w:proofErr w:type="spellEnd"/>
      <w:r>
        <w:rPr>
          <w:sz w:val="20"/>
          <w:szCs w:val="20"/>
        </w:rPr>
        <w:t xml:space="preserve"> Novi </w:t>
      </w:r>
      <w:r w:rsidRPr="005A7B95">
        <w:rPr>
          <w:sz w:val="20"/>
          <w:szCs w:val="20"/>
        </w:rPr>
        <w:t>85348, Montenegro</w:t>
      </w:r>
    </w:p>
    <w:p w:rsidR="00A00FAE" w:rsidRPr="009A51CD" w:rsidRDefault="00A00FAE" w:rsidP="00A00FAE">
      <w:pPr>
        <w:autoSpaceDE w:val="0"/>
        <w:autoSpaceDN w:val="0"/>
        <w:adjustRightInd w:val="0"/>
        <w:jc w:val="center"/>
        <w:rPr>
          <w:rFonts w:ascii="TimesNewRomanPSMT" w:hAnsi="TimesNewRomanPSMT" w:cs="TimesNewRomanPSMT"/>
          <w:color w:val="0070C0"/>
          <w:sz w:val="20"/>
          <w:szCs w:val="20"/>
          <w:lang w:val="hr-BA" w:eastAsia="hr-BA"/>
        </w:rPr>
      </w:pPr>
      <w:r w:rsidRPr="001132F1">
        <w:rPr>
          <w:sz w:val="20"/>
          <w:szCs w:val="20"/>
          <w:vertAlign w:val="superscript"/>
        </w:rPr>
        <w:t>2</w:t>
      </w:r>
      <w:r w:rsidRPr="00D62D38">
        <w:rPr>
          <w:rFonts w:ascii="Arial" w:hAnsi="Arial" w:cs="Arial"/>
          <w:color w:val="222222"/>
          <w:sz w:val="18"/>
          <w:szCs w:val="18"/>
          <w:shd w:val="clear" w:color="auto" w:fill="FFFFFF"/>
        </w:rPr>
        <w:t xml:space="preserve"> </w:t>
      </w:r>
      <w:r w:rsidRPr="00D62D38">
        <w:rPr>
          <w:sz w:val="20"/>
          <w:szCs w:val="20"/>
        </w:rPr>
        <w:t>Florida State UniversityTallahassee, FL 32306,</w:t>
      </w:r>
      <w:r>
        <w:rPr>
          <w:sz w:val="20"/>
          <w:szCs w:val="20"/>
        </w:rPr>
        <w:t xml:space="preserve"> USA </w:t>
      </w:r>
      <w:r w:rsidRPr="002B522F">
        <w:rPr>
          <w:b/>
          <w:bCs/>
          <w:color w:val="0070C0"/>
          <w:sz w:val="20"/>
          <w:szCs w:val="20"/>
        </w:rPr>
        <w:t>(</w:t>
      </w:r>
      <w:r w:rsidRPr="009A51CD">
        <w:rPr>
          <w:b/>
          <w:bCs/>
          <w:color w:val="0070C0"/>
          <w:sz w:val="20"/>
          <w:szCs w:val="20"/>
        </w:rPr>
        <w:t xml:space="preserve">10 pt, , </w:t>
      </w:r>
      <w:r w:rsidRPr="009A51CD">
        <w:rPr>
          <w:color w:val="0070C0"/>
          <w:sz w:val="20"/>
          <w:szCs w:val="20"/>
        </w:rPr>
        <w:t>font Times New Roman</w:t>
      </w:r>
      <w:r w:rsidRPr="009A51CD">
        <w:rPr>
          <w:b/>
          <w:bCs/>
          <w:color w:val="0070C0"/>
          <w:sz w:val="20"/>
          <w:szCs w:val="20"/>
        </w:rPr>
        <w:t>)</w:t>
      </w:r>
    </w:p>
    <w:p w:rsidR="00A00FAE" w:rsidRPr="00D62D38" w:rsidRDefault="00A00FAE" w:rsidP="00A00FAE">
      <w:pPr>
        <w:rPr>
          <w:lang w:val="en-US" w:eastAsia="en-US"/>
        </w:rPr>
      </w:pPr>
    </w:p>
    <w:p w:rsidR="00A00FAE" w:rsidRPr="00D13D22" w:rsidRDefault="00A00FAE" w:rsidP="00A00FAE">
      <w:pPr>
        <w:jc w:val="center"/>
        <w:rPr>
          <w:rFonts w:eastAsia="Calibri"/>
          <w:sz w:val="20"/>
          <w:szCs w:val="20"/>
          <w:lang w:val="es-ES" w:eastAsia="en-US"/>
        </w:rPr>
      </w:pPr>
      <w:r w:rsidRPr="00D13D22">
        <w:rPr>
          <w:rFonts w:eastAsia="Calibri"/>
          <w:sz w:val="20"/>
          <w:szCs w:val="20"/>
          <w:lang w:val="es-ES" w:eastAsia="en-US"/>
        </w:rPr>
        <w:t xml:space="preserve">E-mail </w:t>
      </w:r>
      <w:proofErr w:type="spellStart"/>
      <w:r w:rsidRPr="00D13D22">
        <w:rPr>
          <w:rFonts w:eastAsia="Calibri"/>
          <w:sz w:val="20"/>
          <w:szCs w:val="20"/>
          <w:lang w:val="es-ES" w:eastAsia="en-US"/>
        </w:rPr>
        <w:t>adresa</w:t>
      </w:r>
      <w:proofErr w:type="spellEnd"/>
      <w:r w:rsidRPr="00D13D22">
        <w:rPr>
          <w:rFonts w:eastAsia="Calibri"/>
          <w:sz w:val="20"/>
          <w:szCs w:val="20"/>
          <w:lang w:val="es-ES" w:eastAsia="en-US"/>
        </w:rPr>
        <w:t xml:space="preserve"> autora </w:t>
      </w:r>
      <w:proofErr w:type="spellStart"/>
      <w:r w:rsidRPr="00D13D22">
        <w:rPr>
          <w:rFonts w:eastAsia="Calibri"/>
          <w:sz w:val="20"/>
          <w:szCs w:val="20"/>
          <w:lang w:val="es-ES" w:eastAsia="en-US"/>
        </w:rPr>
        <w:t>za</w:t>
      </w:r>
      <w:proofErr w:type="spellEnd"/>
      <w:r w:rsidRPr="00D13D22">
        <w:rPr>
          <w:rFonts w:eastAsia="Calibri"/>
          <w:sz w:val="20"/>
          <w:szCs w:val="20"/>
          <w:lang w:val="es-ES" w:eastAsia="en-US"/>
        </w:rPr>
        <w:t xml:space="preserve"> </w:t>
      </w:r>
      <w:proofErr w:type="spellStart"/>
      <w:r w:rsidRPr="00D13D22">
        <w:rPr>
          <w:rFonts w:eastAsia="Calibri"/>
          <w:sz w:val="20"/>
          <w:szCs w:val="20"/>
          <w:lang w:val="es-ES" w:eastAsia="en-US"/>
        </w:rPr>
        <w:t>korespondenciju</w:t>
      </w:r>
      <w:proofErr w:type="spellEnd"/>
      <w:r w:rsidRPr="00D13D22">
        <w:rPr>
          <w:rFonts w:eastAsia="Calibri"/>
          <w:sz w:val="20"/>
          <w:szCs w:val="20"/>
          <w:lang w:val="es-ES" w:eastAsia="en-US"/>
        </w:rPr>
        <w:t xml:space="preserve">: </w:t>
      </w:r>
      <w:proofErr w:type="gramStart"/>
      <w:r w:rsidRPr="00D13D22">
        <w:rPr>
          <w:rFonts w:eastAsia="Calibri"/>
          <w:color w:val="4F81BD" w:themeColor="accent1"/>
          <w:sz w:val="20"/>
          <w:szCs w:val="20"/>
          <w:lang w:val="es-ES" w:eastAsia="en-US"/>
        </w:rPr>
        <w:t>markopetrović@t-com.me</w:t>
      </w:r>
      <w:r w:rsidRPr="00D13D22">
        <w:rPr>
          <w:rFonts w:eastAsia="Calibri"/>
          <w:sz w:val="20"/>
          <w:szCs w:val="20"/>
          <w:lang w:val="es-ES" w:eastAsia="en-US"/>
        </w:rPr>
        <w:t xml:space="preserve">  (</w:t>
      </w:r>
      <w:proofErr w:type="gramEnd"/>
      <w:r w:rsidRPr="00D13D22">
        <w:rPr>
          <w:rFonts w:eastAsia="Calibri"/>
          <w:sz w:val="20"/>
          <w:szCs w:val="20"/>
          <w:lang w:val="es-ES" w:eastAsia="en-US"/>
        </w:rPr>
        <w:t xml:space="preserve">M. </w:t>
      </w:r>
      <w:proofErr w:type="spellStart"/>
      <w:r w:rsidRPr="00D13D22">
        <w:rPr>
          <w:rFonts w:eastAsia="Calibri"/>
          <w:sz w:val="20"/>
          <w:szCs w:val="20"/>
          <w:lang w:val="es-ES" w:eastAsia="en-US"/>
        </w:rPr>
        <w:t>Petrović</w:t>
      </w:r>
      <w:proofErr w:type="spellEnd"/>
      <w:r w:rsidRPr="00D13D22">
        <w:rPr>
          <w:rFonts w:eastAsia="Calibri"/>
          <w:sz w:val="20"/>
          <w:szCs w:val="20"/>
          <w:lang w:val="es-ES" w:eastAsia="en-US"/>
        </w:rPr>
        <w:t>)</w:t>
      </w:r>
    </w:p>
    <w:p w:rsidR="00A00FAE" w:rsidRPr="00D13D22" w:rsidRDefault="00A00FAE" w:rsidP="00A00FAE">
      <w:pPr>
        <w:rPr>
          <w:b/>
          <w:bCs/>
          <w:sz w:val="20"/>
          <w:szCs w:val="20"/>
          <w:lang w:val="es-ES"/>
        </w:rPr>
      </w:pPr>
    </w:p>
    <w:p w:rsidR="00EA079C" w:rsidRPr="00D1431C" w:rsidRDefault="00EA079C" w:rsidP="00A50D96">
      <w:pPr>
        <w:rPr>
          <w:sz w:val="18"/>
          <w:szCs w:val="18"/>
          <w:lang w:val="en-GB"/>
        </w:rPr>
      </w:pPr>
      <w:r w:rsidRPr="00D1431C">
        <w:rPr>
          <w:b/>
          <w:bCs/>
          <w:sz w:val="20"/>
          <w:szCs w:val="20"/>
          <w:lang w:val="en-GB"/>
        </w:rPr>
        <w:t>-----------------------------------------------------------------------------------------------------------</w:t>
      </w:r>
    </w:p>
    <w:p w:rsidR="00A00FAE" w:rsidRPr="00201762" w:rsidRDefault="00A00FAE" w:rsidP="00A00FAE">
      <w:pPr>
        <w:autoSpaceDE w:val="0"/>
        <w:autoSpaceDN w:val="0"/>
        <w:adjustRightInd w:val="0"/>
        <w:rPr>
          <w:b/>
          <w:bCs/>
          <w:i/>
          <w:iCs/>
          <w:color w:val="0070C0"/>
          <w:sz w:val="20"/>
          <w:szCs w:val="20"/>
          <w:lang w:val="hr-BA" w:eastAsia="hr-BA"/>
        </w:rPr>
      </w:pPr>
      <w:r w:rsidRPr="00201762">
        <w:rPr>
          <w:b/>
          <w:bCs/>
          <w:i/>
          <w:iCs/>
          <w:sz w:val="20"/>
          <w:szCs w:val="20"/>
          <w:lang w:val="hr-BA" w:eastAsia="hr-BA"/>
        </w:rPr>
        <w:t>SAŽETAK:</w:t>
      </w:r>
      <w:r w:rsidRPr="00201762">
        <w:rPr>
          <w:b/>
          <w:bCs/>
          <w:i/>
          <w:iCs/>
          <w:color w:val="FF0000"/>
          <w:sz w:val="20"/>
          <w:szCs w:val="20"/>
        </w:rPr>
        <w:t xml:space="preserve"> </w:t>
      </w:r>
      <w:r w:rsidRPr="00201762">
        <w:rPr>
          <w:b/>
          <w:bCs/>
          <w:i/>
          <w:iCs/>
          <w:color w:val="0070C0"/>
          <w:sz w:val="20"/>
          <w:szCs w:val="20"/>
        </w:rPr>
        <w:t xml:space="preserve">(10 pt, </w:t>
      </w:r>
      <w:r w:rsidRPr="00201762">
        <w:rPr>
          <w:color w:val="0070C0"/>
          <w:sz w:val="20"/>
          <w:szCs w:val="20"/>
        </w:rPr>
        <w:t>font Times New Roman</w:t>
      </w:r>
      <w:r w:rsidRPr="00201762">
        <w:rPr>
          <w:b/>
          <w:bCs/>
          <w:color w:val="0070C0"/>
          <w:sz w:val="20"/>
          <w:szCs w:val="20"/>
        </w:rPr>
        <w:t xml:space="preserve"> </w:t>
      </w:r>
      <w:r w:rsidRPr="00201762">
        <w:rPr>
          <w:b/>
          <w:bCs/>
          <w:i/>
          <w:iCs/>
          <w:color w:val="0070C0"/>
          <w:sz w:val="20"/>
          <w:szCs w:val="20"/>
        </w:rPr>
        <w:t>Bold, Italic)</w:t>
      </w:r>
    </w:p>
    <w:p w:rsidR="00A00FAE" w:rsidRPr="00FC36FC" w:rsidRDefault="00A00FAE" w:rsidP="00A00FAE">
      <w:pPr>
        <w:jc w:val="both"/>
        <w:rPr>
          <w:i/>
          <w:sz w:val="18"/>
          <w:szCs w:val="18"/>
        </w:rPr>
      </w:pPr>
      <w:r w:rsidRPr="002B522F">
        <w:rPr>
          <w:i/>
          <w:sz w:val="18"/>
          <w:szCs w:val="18"/>
          <w:lang w:bidi="en-US"/>
        </w:rPr>
        <w:t xml:space="preserve">U radu se analizira rad i razvoj vjetroenelektrana, kao jednog od najperspektivijih alternativnih  obnovljivih izvora energije koji ne zagađuje sredinu. Analizirane su tehničke komponente vjetroelektrane, vrste turbina, tipovi elektrčnih generatora, kriterijumi za odabiranje mjesta na kojima se grade.  Sem ekonomske i ekološke opravdanosti ukazano je na probleme stabilnosti pri vezivanju na distributivnu mrežu. </w:t>
      </w:r>
      <w:r w:rsidRPr="002B522F">
        <w:rPr>
          <w:rFonts w:eastAsia="Calibri"/>
          <w:i/>
          <w:sz w:val="20"/>
          <w:szCs w:val="20"/>
          <w:lang w:val="sr-Latn-CS" w:eastAsia="hr-BA"/>
        </w:rPr>
        <w:t>...</w:t>
      </w:r>
      <w:r w:rsidRPr="00201762">
        <w:rPr>
          <w:rFonts w:eastAsia="Calibri"/>
          <w:i/>
          <w:sz w:val="20"/>
          <w:szCs w:val="20"/>
          <w:lang w:val="sr-Latn-CS" w:eastAsia="hr-BA"/>
        </w:rPr>
        <w:t xml:space="preserve"> </w:t>
      </w:r>
      <w:r w:rsidRPr="00201762">
        <w:rPr>
          <w:i/>
          <w:iCs/>
          <w:color w:val="0070C0"/>
          <w:sz w:val="20"/>
          <w:szCs w:val="20"/>
          <w:lang w:val="hr-BA" w:eastAsia="hr-BA"/>
        </w:rPr>
        <w:t xml:space="preserve">( </w:t>
      </w:r>
      <w:r w:rsidRPr="00201762">
        <w:rPr>
          <w:i/>
          <w:iCs/>
          <w:color w:val="0070C0"/>
          <w:sz w:val="20"/>
          <w:szCs w:val="20"/>
        </w:rPr>
        <w:t>10 pt. Italic, font Times New Roman</w:t>
      </w:r>
      <w:r>
        <w:rPr>
          <w:i/>
          <w:iCs/>
          <w:color w:val="0070C0"/>
          <w:sz w:val="20"/>
          <w:szCs w:val="20"/>
        </w:rPr>
        <w:t>) (100-250 riječi</w:t>
      </w:r>
      <w:r w:rsidRPr="00201762">
        <w:rPr>
          <w:i/>
          <w:iCs/>
          <w:color w:val="0070C0"/>
          <w:sz w:val="20"/>
          <w:szCs w:val="20"/>
        </w:rPr>
        <w:t>)</w:t>
      </w:r>
    </w:p>
    <w:p w:rsidR="00A00FAE" w:rsidRPr="008377A8" w:rsidRDefault="00A00FAE" w:rsidP="00A00FAE">
      <w:pPr>
        <w:autoSpaceDE w:val="0"/>
        <w:autoSpaceDN w:val="0"/>
        <w:adjustRightInd w:val="0"/>
        <w:rPr>
          <w:i/>
          <w:iCs/>
          <w:sz w:val="20"/>
          <w:szCs w:val="20"/>
          <w:lang w:val="hr-BA" w:eastAsia="hr-BA"/>
        </w:rPr>
      </w:pPr>
    </w:p>
    <w:p w:rsidR="00A00FAE" w:rsidRPr="002B522F" w:rsidRDefault="00A00FAE" w:rsidP="00A00FAE">
      <w:pPr>
        <w:autoSpaceDE w:val="0"/>
        <w:autoSpaceDN w:val="0"/>
        <w:adjustRightInd w:val="0"/>
        <w:jc w:val="both"/>
        <w:rPr>
          <w:b/>
          <w:bCs/>
          <w:i/>
          <w:iCs/>
          <w:color w:val="0070C0"/>
          <w:sz w:val="20"/>
          <w:szCs w:val="20"/>
          <w:lang w:val="hr-BA" w:eastAsia="hr-BA"/>
        </w:rPr>
      </w:pPr>
      <w:r w:rsidRPr="00BC4A60">
        <w:rPr>
          <w:b/>
          <w:bCs/>
          <w:i/>
          <w:iCs/>
          <w:sz w:val="20"/>
          <w:szCs w:val="20"/>
          <w:lang w:val="hr-BA" w:eastAsia="hr-BA"/>
        </w:rPr>
        <w:t>Ključne</w:t>
      </w:r>
      <w:r>
        <w:rPr>
          <w:b/>
          <w:bCs/>
          <w:i/>
          <w:iCs/>
          <w:sz w:val="20"/>
          <w:szCs w:val="20"/>
          <w:lang w:val="hr-BA" w:eastAsia="hr-BA"/>
        </w:rPr>
        <w:t xml:space="preserve"> </w:t>
      </w:r>
      <w:r w:rsidRPr="00BC4A60">
        <w:rPr>
          <w:b/>
          <w:bCs/>
          <w:i/>
          <w:iCs/>
          <w:sz w:val="20"/>
          <w:szCs w:val="20"/>
          <w:lang w:val="hr-BA" w:eastAsia="hr-BA"/>
        </w:rPr>
        <w:t>riječi</w:t>
      </w:r>
      <w:r>
        <w:rPr>
          <w:b/>
          <w:bCs/>
          <w:i/>
          <w:iCs/>
          <w:sz w:val="20"/>
          <w:szCs w:val="20"/>
          <w:lang w:val="hr-BA" w:eastAsia="hr-BA"/>
        </w:rPr>
        <w:t>:</w:t>
      </w:r>
      <w:r w:rsidRPr="00BC4A60">
        <w:rPr>
          <w:rFonts w:eastAsia="Calibri"/>
          <w:sz w:val="20"/>
          <w:szCs w:val="20"/>
          <w:lang w:val="sr-Latn-CS" w:eastAsia="hr-BA"/>
        </w:rPr>
        <w:t xml:space="preserve"> </w:t>
      </w:r>
      <w:r w:rsidRPr="002B522F">
        <w:rPr>
          <w:i/>
          <w:sz w:val="20"/>
          <w:szCs w:val="20"/>
        </w:rPr>
        <w:t>vjetroelektrane, turbina, električni generatori, električna mreža</w:t>
      </w:r>
      <w:r w:rsidRPr="00BC4A60">
        <w:rPr>
          <w:b/>
          <w:bCs/>
          <w:i/>
          <w:iCs/>
          <w:color w:val="0070C0"/>
          <w:sz w:val="20"/>
          <w:szCs w:val="20"/>
        </w:rPr>
        <w:t xml:space="preserve"> (</w:t>
      </w:r>
      <w:r w:rsidRPr="002B522F">
        <w:rPr>
          <w:bCs/>
          <w:i/>
          <w:iCs/>
          <w:color w:val="0070C0"/>
          <w:sz w:val="20"/>
          <w:szCs w:val="20"/>
        </w:rPr>
        <w:t>10 pt,</w:t>
      </w:r>
      <w:r w:rsidRPr="002B522F">
        <w:rPr>
          <w:bCs/>
          <w:color w:val="0070C0"/>
          <w:sz w:val="20"/>
          <w:szCs w:val="20"/>
        </w:rPr>
        <w:t xml:space="preserve"> </w:t>
      </w:r>
      <w:r w:rsidRPr="002B522F">
        <w:rPr>
          <w:bCs/>
          <w:i/>
          <w:color w:val="0070C0"/>
          <w:sz w:val="20"/>
          <w:szCs w:val="20"/>
        </w:rPr>
        <w:t>Italic</w:t>
      </w:r>
      <w:r w:rsidRPr="002B522F">
        <w:rPr>
          <w:b/>
          <w:bCs/>
          <w:i/>
          <w:color w:val="0070C0"/>
          <w:sz w:val="20"/>
          <w:szCs w:val="20"/>
        </w:rPr>
        <w:t xml:space="preserve">, </w:t>
      </w:r>
      <w:r w:rsidRPr="002B522F">
        <w:rPr>
          <w:i/>
          <w:color w:val="0070C0"/>
          <w:sz w:val="20"/>
          <w:szCs w:val="20"/>
        </w:rPr>
        <w:t>font Times New Roman</w:t>
      </w:r>
      <w:r w:rsidRPr="002B522F">
        <w:rPr>
          <w:b/>
          <w:bCs/>
          <w:i/>
          <w:color w:val="0070C0"/>
          <w:sz w:val="20"/>
          <w:szCs w:val="20"/>
        </w:rPr>
        <w:t xml:space="preserve"> </w:t>
      </w:r>
      <w:r w:rsidRPr="002B522F">
        <w:rPr>
          <w:b/>
          <w:bCs/>
          <w:i/>
          <w:iCs/>
          <w:color w:val="0070C0"/>
          <w:sz w:val="20"/>
          <w:szCs w:val="20"/>
        </w:rPr>
        <w:t>Bold</w:t>
      </w:r>
      <w:r w:rsidRPr="002B522F">
        <w:rPr>
          <w:b/>
          <w:bCs/>
          <w:i/>
          <w:color w:val="0070C0"/>
          <w:sz w:val="20"/>
          <w:szCs w:val="20"/>
        </w:rPr>
        <w:t xml:space="preserve">)  </w:t>
      </w:r>
      <w:r w:rsidRPr="002B522F">
        <w:rPr>
          <w:i/>
          <w:color w:val="0070C0"/>
          <w:sz w:val="20"/>
          <w:szCs w:val="20"/>
        </w:rPr>
        <w:t>(do 5 riječi)</w:t>
      </w:r>
    </w:p>
    <w:p w:rsidR="00EA079C" w:rsidRDefault="00EA079C" w:rsidP="00A50D96">
      <w:pPr>
        <w:rPr>
          <w:sz w:val="18"/>
          <w:szCs w:val="18"/>
          <w:lang w:val="en-GB"/>
        </w:rPr>
      </w:pPr>
      <w:r w:rsidRPr="00D1431C">
        <w:rPr>
          <w:sz w:val="18"/>
          <w:szCs w:val="18"/>
          <w:lang w:val="en-GB"/>
        </w:rPr>
        <w:t>------------------------------------------------------------------------------------------</w:t>
      </w:r>
      <w:r>
        <w:rPr>
          <w:sz w:val="18"/>
          <w:szCs w:val="18"/>
          <w:lang w:val="en-GB"/>
        </w:rPr>
        <w:t>-----------------------------</w:t>
      </w:r>
    </w:p>
    <w:p w:rsidR="00EA079C" w:rsidRPr="001C5DE2" w:rsidRDefault="00EA079C" w:rsidP="00554588">
      <w:pPr>
        <w:rPr>
          <w:sz w:val="20"/>
          <w:szCs w:val="20"/>
        </w:rPr>
      </w:pPr>
    </w:p>
    <w:p w:rsidR="00EA079C" w:rsidRDefault="00EA079C" w:rsidP="00554588">
      <w:pPr>
        <w:rPr>
          <w:b/>
          <w:bCs/>
          <w:sz w:val="20"/>
          <w:szCs w:val="20"/>
        </w:rPr>
      </w:pPr>
      <w:r>
        <w:rPr>
          <w:b/>
          <w:bCs/>
          <w:sz w:val="20"/>
          <w:szCs w:val="20"/>
        </w:rPr>
        <w:t xml:space="preserve">1. </w:t>
      </w:r>
      <w:r w:rsidR="00F85416">
        <w:rPr>
          <w:b/>
          <w:bCs/>
          <w:sz w:val="20"/>
          <w:szCs w:val="20"/>
        </w:rPr>
        <w:t>UVOD</w:t>
      </w:r>
      <w:r>
        <w:rPr>
          <w:rStyle w:val="hps"/>
          <w:b/>
          <w:bCs/>
          <w:sz w:val="20"/>
          <w:szCs w:val="20"/>
        </w:rPr>
        <w:t xml:space="preserve"> </w:t>
      </w:r>
      <w:r w:rsidRPr="001731E9">
        <w:rPr>
          <w:b/>
          <w:bCs/>
          <w:color w:val="FF0000"/>
          <w:sz w:val="20"/>
          <w:szCs w:val="20"/>
        </w:rPr>
        <w:t xml:space="preserve"> </w:t>
      </w:r>
      <w:r w:rsidRPr="009A51CD">
        <w:rPr>
          <w:b/>
          <w:bCs/>
          <w:color w:val="0070C0"/>
          <w:sz w:val="20"/>
          <w:szCs w:val="20"/>
        </w:rPr>
        <w:t xml:space="preserve">(10 pt, </w:t>
      </w:r>
      <w:r w:rsidRPr="009A51CD">
        <w:rPr>
          <w:color w:val="0070C0"/>
          <w:sz w:val="20"/>
          <w:szCs w:val="20"/>
        </w:rPr>
        <w:t>font Times New Roman</w:t>
      </w:r>
      <w:r w:rsidRPr="009A51CD">
        <w:rPr>
          <w:b/>
          <w:bCs/>
          <w:color w:val="0070C0"/>
          <w:sz w:val="20"/>
          <w:szCs w:val="20"/>
        </w:rPr>
        <w:t xml:space="preserve"> Bold)</w:t>
      </w:r>
    </w:p>
    <w:p w:rsidR="00EA079C" w:rsidRPr="001C5DE2" w:rsidRDefault="000F2CEB" w:rsidP="00554588">
      <w:pPr>
        <w:jc w:val="both"/>
        <w:rPr>
          <w:color w:val="0070C0"/>
          <w:sz w:val="20"/>
          <w:szCs w:val="20"/>
        </w:rPr>
      </w:pPr>
      <w:r w:rsidRPr="001C5DE2">
        <w:rPr>
          <w:sz w:val="20"/>
          <w:szCs w:val="20"/>
        </w:rPr>
        <w:t xml:space="preserve">     </w:t>
      </w:r>
      <w:r w:rsidR="001C5DE2" w:rsidRPr="001C5DE2">
        <w:rPr>
          <w:sz w:val="20"/>
          <w:szCs w:val="20"/>
        </w:rPr>
        <w:t xml:space="preserve">   </w:t>
      </w:r>
      <w:r w:rsidR="009A51CD" w:rsidRPr="001C5DE2">
        <w:rPr>
          <w:sz w:val="20"/>
          <w:szCs w:val="20"/>
        </w:rPr>
        <w:t xml:space="preserve">Yyyyyyyyyyyyyyyyyyyyyyyyyyyyyyyyyyyyyyyyyyyyyyyyyyyyyyyyyyyyyyyyyyyyyyyyyyyyyyyyyyyyyyyyyyyyyyyyyyyyyyyyyyyyyyyyyyyyyyyyyyyyyyyyyyyyyyyyyyyyyyyyyyyyyyyyyyyyyyyyyyyyyyyyyyyyyyyyyyyyyyyyyyyyyy </w:t>
      </w:r>
      <w:r w:rsidR="009A51CD" w:rsidRPr="001C5DE2">
        <w:rPr>
          <w:color w:val="0070C0"/>
          <w:sz w:val="20"/>
          <w:szCs w:val="20"/>
        </w:rPr>
        <w:t xml:space="preserve">( </w:t>
      </w:r>
      <w:r w:rsidR="00EA079C" w:rsidRPr="001C5DE2">
        <w:rPr>
          <w:color w:val="0070C0"/>
          <w:sz w:val="20"/>
          <w:szCs w:val="20"/>
        </w:rPr>
        <w:t>10 pt, font Times New Roman</w:t>
      </w:r>
      <w:r w:rsidR="009A51CD" w:rsidRPr="001C5DE2">
        <w:rPr>
          <w:color w:val="0070C0"/>
          <w:sz w:val="20"/>
          <w:szCs w:val="20"/>
        </w:rPr>
        <w:t>)</w:t>
      </w:r>
    </w:p>
    <w:p w:rsidR="00EA079C" w:rsidRPr="001C5DE2" w:rsidRDefault="00EA079C" w:rsidP="00554588">
      <w:pPr>
        <w:jc w:val="both"/>
        <w:rPr>
          <w:sz w:val="20"/>
          <w:szCs w:val="20"/>
        </w:rPr>
      </w:pPr>
    </w:p>
    <w:p w:rsidR="00EA079C" w:rsidRPr="001C5DE2" w:rsidRDefault="00EA079C" w:rsidP="00554588">
      <w:pPr>
        <w:rPr>
          <w:b/>
          <w:bCs/>
          <w:sz w:val="20"/>
          <w:szCs w:val="20"/>
        </w:rPr>
      </w:pPr>
      <w:r w:rsidRPr="001C5DE2">
        <w:rPr>
          <w:b/>
          <w:bCs/>
          <w:sz w:val="20"/>
          <w:szCs w:val="20"/>
        </w:rPr>
        <w:t xml:space="preserve">2. </w:t>
      </w:r>
      <w:r w:rsidR="00F85416" w:rsidRPr="001C5DE2">
        <w:rPr>
          <w:rStyle w:val="hps"/>
          <w:b/>
          <w:bCs/>
          <w:sz w:val="20"/>
          <w:szCs w:val="20"/>
        </w:rPr>
        <w:t>NAZIV GLAVE</w:t>
      </w:r>
      <w:r w:rsidRPr="001C5DE2">
        <w:rPr>
          <w:b/>
          <w:bCs/>
          <w:color w:val="FF0000"/>
          <w:sz w:val="20"/>
          <w:szCs w:val="20"/>
        </w:rPr>
        <w:t xml:space="preserve"> </w:t>
      </w:r>
      <w:r w:rsidRPr="001C5DE2">
        <w:rPr>
          <w:b/>
          <w:bCs/>
          <w:color w:val="0070C0"/>
          <w:sz w:val="20"/>
          <w:szCs w:val="20"/>
        </w:rPr>
        <w:t>(10 pt,</w:t>
      </w:r>
      <w:r w:rsidRPr="001C5DE2">
        <w:rPr>
          <w:color w:val="0070C0"/>
          <w:sz w:val="20"/>
          <w:szCs w:val="20"/>
        </w:rPr>
        <w:t xml:space="preserve"> font Times New Roman</w:t>
      </w:r>
      <w:r w:rsidRPr="001C5DE2">
        <w:rPr>
          <w:b/>
          <w:bCs/>
          <w:color w:val="0070C0"/>
          <w:sz w:val="20"/>
          <w:szCs w:val="20"/>
        </w:rPr>
        <w:t xml:space="preserve"> Bold)</w:t>
      </w:r>
    </w:p>
    <w:p w:rsidR="00EA079C" w:rsidRPr="001C5DE2" w:rsidRDefault="00EA079C" w:rsidP="00554588">
      <w:pPr>
        <w:rPr>
          <w:sz w:val="20"/>
          <w:szCs w:val="20"/>
        </w:rPr>
      </w:pPr>
    </w:p>
    <w:p w:rsidR="00EA079C" w:rsidRPr="001C5DE2" w:rsidRDefault="009A51CD" w:rsidP="00554588">
      <w:pPr>
        <w:jc w:val="both"/>
        <w:rPr>
          <w:sz w:val="20"/>
          <w:szCs w:val="20"/>
        </w:rPr>
      </w:pPr>
      <w:r w:rsidRPr="001C5DE2">
        <w:rPr>
          <w:sz w:val="20"/>
          <w:szCs w:val="20"/>
        </w:rPr>
        <w:t xml:space="preserve">Yyyyyyyyyyyyyyyyyyyyyyyyyyyyyyyyyyyyyyyyyyyyyyyyyyyyyyyyyyyyyyyyyyyyyyyyyyyyyyyyyyyyyyyyyyyyyyyyyyyyyyyyyyyyyyyyyyyyyyyyyyyyyyyyyyyyyyyyyyyyyyyyyyyyyyyyyyyyyyyyyyyyyyyyyyyyyyyyyyyyyyyyyyyyyy </w:t>
      </w:r>
      <w:r w:rsidRPr="001C5DE2">
        <w:rPr>
          <w:color w:val="0070C0"/>
          <w:sz w:val="20"/>
          <w:szCs w:val="20"/>
        </w:rPr>
        <w:t>(</w:t>
      </w:r>
      <w:r w:rsidR="00EA079C" w:rsidRPr="001C5DE2">
        <w:rPr>
          <w:color w:val="0070C0"/>
          <w:sz w:val="20"/>
          <w:szCs w:val="20"/>
        </w:rPr>
        <w:t xml:space="preserve"> 10 pt, Times New Roman</w:t>
      </w:r>
      <w:r w:rsidRPr="001C5DE2">
        <w:rPr>
          <w:color w:val="0070C0"/>
          <w:sz w:val="20"/>
          <w:szCs w:val="20"/>
        </w:rPr>
        <w:t>)</w:t>
      </w:r>
      <w:r w:rsidR="00EA079C" w:rsidRPr="001C5DE2">
        <w:rPr>
          <w:sz w:val="20"/>
          <w:szCs w:val="20"/>
        </w:rPr>
        <w:t xml:space="preserve"> </w:t>
      </w:r>
    </w:p>
    <w:p w:rsidR="00EA079C" w:rsidRPr="001C5DE2" w:rsidRDefault="00EA079C" w:rsidP="00554588">
      <w:pPr>
        <w:jc w:val="both"/>
        <w:rPr>
          <w:sz w:val="20"/>
          <w:szCs w:val="20"/>
        </w:rPr>
      </w:pPr>
    </w:p>
    <w:p w:rsidR="00EA079C" w:rsidRPr="001C5DE2" w:rsidRDefault="00EA079C" w:rsidP="00554588">
      <w:pPr>
        <w:jc w:val="both"/>
        <w:rPr>
          <w:b/>
          <w:bCs/>
          <w:color w:val="0070C0"/>
          <w:sz w:val="20"/>
          <w:szCs w:val="20"/>
        </w:rPr>
      </w:pPr>
      <w:r w:rsidRPr="001C5DE2">
        <w:rPr>
          <w:b/>
          <w:bCs/>
          <w:sz w:val="20"/>
          <w:szCs w:val="20"/>
        </w:rPr>
        <w:t xml:space="preserve">2.1. </w:t>
      </w:r>
      <w:r w:rsidR="00F85416" w:rsidRPr="001C5DE2">
        <w:rPr>
          <w:b/>
          <w:bCs/>
          <w:sz w:val="20"/>
          <w:szCs w:val="20"/>
        </w:rPr>
        <w:t xml:space="preserve">Naziv poglavlja </w:t>
      </w:r>
      <w:r w:rsidR="009A51CD" w:rsidRPr="001C5DE2">
        <w:rPr>
          <w:rStyle w:val="hps"/>
          <w:b/>
          <w:bCs/>
          <w:sz w:val="20"/>
          <w:szCs w:val="20"/>
        </w:rPr>
        <w:t xml:space="preserve"> </w:t>
      </w:r>
      <w:r w:rsidRPr="001C5DE2">
        <w:rPr>
          <w:b/>
          <w:bCs/>
          <w:color w:val="FF0000"/>
          <w:sz w:val="20"/>
          <w:szCs w:val="20"/>
        </w:rPr>
        <w:t xml:space="preserve"> </w:t>
      </w:r>
      <w:r w:rsidRPr="001C5DE2">
        <w:rPr>
          <w:b/>
          <w:bCs/>
          <w:color w:val="0070C0"/>
          <w:sz w:val="20"/>
          <w:szCs w:val="20"/>
        </w:rPr>
        <w:t>(10 pt,</w:t>
      </w:r>
      <w:r w:rsidRPr="001C5DE2">
        <w:rPr>
          <w:color w:val="0070C0"/>
          <w:sz w:val="20"/>
          <w:szCs w:val="20"/>
        </w:rPr>
        <w:t xml:space="preserve"> font Tim. New Roman</w:t>
      </w:r>
      <w:r w:rsidRPr="001C5DE2">
        <w:rPr>
          <w:b/>
          <w:bCs/>
          <w:color w:val="0070C0"/>
          <w:sz w:val="20"/>
          <w:szCs w:val="20"/>
        </w:rPr>
        <w:t xml:space="preserve"> Bold)</w:t>
      </w:r>
    </w:p>
    <w:p w:rsidR="00EA079C" w:rsidRPr="001C5DE2" w:rsidRDefault="00EA079C" w:rsidP="00554588">
      <w:pPr>
        <w:rPr>
          <w:sz w:val="20"/>
          <w:szCs w:val="20"/>
        </w:rPr>
      </w:pPr>
    </w:p>
    <w:p w:rsidR="00EA079C" w:rsidRPr="001C5DE2" w:rsidRDefault="009A51CD" w:rsidP="00554588">
      <w:pPr>
        <w:jc w:val="both"/>
        <w:rPr>
          <w:sz w:val="20"/>
          <w:szCs w:val="20"/>
        </w:rPr>
      </w:pPr>
      <w:r w:rsidRPr="001C5DE2">
        <w:rPr>
          <w:sz w:val="20"/>
          <w:szCs w:val="20"/>
        </w:rPr>
        <w:t xml:space="preserve">Yyyyyyyyyyyyyyyyyyyyyyyyyyyyyyyyyyyyyyyyyyyyyyyyyyyyyyyyyyyyyyyyyyyyyyyyyyyyyyyyyyyyyyyyyyyyyyyyyyyyyyyyyyyyyyyyyyyyyyyyyyyyyyyyyyyyyyyyyyyyyyyyyyyyyyyyyyyyyyyyyyyyyyyyyyyyyyyyyyyyyyyyyyyyyy </w:t>
      </w:r>
      <w:r w:rsidR="00EA079C" w:rsidRPr="001C5DE2">
        <w:rPr>
          <w:color w:val="0070C0"/>
          <w:sz w:val="20"/>
          <w:szCs w:val="20"/>
        </w:rPr>
        <w:t>10 pt, font Times New Roman</w:t>
      </w:r>
    </w:p>
    <w:p w:rsidR="009A51CD" w:rsidRPr="001C5DE2" w:rsidRDefault="009A51CD" w:rsidP="009A51CD">
      <w:pPr>
        <w:jc w:val="both"/>
        <w:rPr>
          <w:sz w:val="20"/>
          <w:szCs w:val="20"/>
        </w:rPr>
      </w:pPr>
      <w:r w:rsidRPr="001C5DE2">
        <w:rPr>
          <w:sz w:val="20"/>
          <w:szCs w:val="20"/>
        </w:rPr>
        <w:t>Yyyyyyyyyyyyyyyyyyyyyyyyyyyyyyyyyyyyyyyyyyyyyyyyyyyyyyyyyyyyyyyyyyyyyyyyyyyyyyyyyyyyyyyyyyyyyyyyyyyyyyyyyyyyyyyyyyyyyyyyyyyyyyyyyyyyyyyyyyyyy</w:t>
      </w:r>
      <w:r w:rsidRPr="001C5DE2">
        <w:rPr>
          <w:sz w:val="20"/>
          <w:szCs w:val="20"/>
        </w:rPr>
        <w:lastRenderedPageBreak/>
        <w:t xml:space="preserve">yyyyyyyyyyyyyyyyyyyyyyyyyyyyyyyyyyyyyyyyyyyyyyyyy </w:t>
      </w:r>
      <w:r w:rsidRPr="001C5DE2">
        <w:rPr>
          <w:color w:val="0070C0"/>
          <w:sz w:val="20"/>
          <w:szCs w:val="20"/>
        </w:rPr>
        <w:t>10 pt, font Times New Roman</w:t>
      </w:r>
    </w:p>
    <w:p w:rsidR="009A51CD" w:rsidRPr="001C5DE2" w:rsidRDefault="009A51CD" w:rsidP="00554588">
      <w:pPr>
        <w:jc w:val="center"/>
        <w:rPr>
          <w:sz w:val="20"/>
          <w:szCs w:val="20"/>
        </w:rPr>
      </w:pPr>
    </w:p>
    <w:p w:rsidR="00EA079C" w:rsidRDefault="009A51CD" w:rsidP="00554588">
      <w:pPr>
        <w:jc w:val="center"/>
        <w:rPr>
          <w:sz w:val="18"/>
          <w:szCs w:val="18"/>
        </w:rPr>
      </w:pPr>
      <w:r>
        <w:rPr>
          <w:noProof/>
          <w:lang w:val="en-US" w:eastAsia="en-US"/>
        </w:rPr>
        <w:drawing>
          <wp:inline distT="0" distB="0" distL="0" distR="0">
            <wp:extent cx="2930525" cy="2197894"/>
            <wp:effectExtent l="19050" t="0" r="3175" b="0"/>
            <wp:docPr id="2" name="Picture 2" descr="https://upload.wikimedia.org/wikipedia/commons/thumb/3/3e/Yangshan-Port-Balanced.jpg/800px-Yangshan-Port-Balan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e/Yangshan-Port-Balanced.jpg/800px-Yangshan-Port-Balanced.jpg"/>
                    <pic:cNvPicPr>
                      <a:picLocks noChangeAspect="1" noChangeArrowheads="1"/>
                    </pic:cNvPicPr>
                  </pic:nvPicPr>
                  <pic:blipFill>
                    <a:blip r:embed="rId8"/>
                    <a:srcRect/>
                    <a:stretch>
                      <a:fillRect/>
                    </a:stretch>
                  </pic:blipFill>
                  <pic:spPr bwMode="auto">
                    <a:xfrm>
                      <a:off x="0" y="0"/>
                      <a:ext cx="2934284" cy="2200713"/>
                    </a:xfrm>
                    <a:prstGeom prst="rect">
                      <a:avLst/>
                    </a:prstGeom>
                    <a:noFill/>
                    <a:ln w="9525">
                      <a:noFill/>
                      <a:miter lim="800000"/>
                      <a:headEnd/>
                      <a:tailEnd/>
                    </a:ln>
                  </pic:spPr>
                </pic:pic>
              </a:graphicData>
            </a:graphic>
          </wp:inline>
        </w:drawing>
      </w:r>
    </w:p>
    <w:p w:rsidR="00EA079C" w:rsidRDefault="00EA079C" w:rsidP="00554588">
      <w:pPr>
        <w:rPr>
          <w:sz w:val="18"/>
          <w:szCs w:val="18"/>
        </w:rPr>
      </w:pPr>
    </w:p>
    <w:p w:rsidR="00EA079C" w:rsidRPr="00915EB1" w:rsidRDefault="00F85416" w:rsidP="00554588">
      <w:pPr>
        <w:jc w:val="center"/>
        <w:rPr>
          <w:color w:val="0070C0"/>
          <w:sz w:val="20"/>
          <w:szCs w:val="20"/>
        </w:rPr>
      </w:pPr>
      <w:r w:rsidRPr="00915EB1">
        <w:rPr>
          <w:b/>
          <w:sz w:val="20"/>
          <w:szCs w:val="20"/>
        </w:rPr>
        <w:t>Slika</w:t>
      </w:r>
      <w:r w:rsidR="009A51CD" w:rsidRPr="00915EB1">
        <w:rPr>
          <w:b/>
          <w:sz w:val="20"/>
          <w:szCs w:val="20"/>
        </w:rPr>
        <w:t xml:space="preserve"> </w:t>
      </w:r>
      <w:r w:rsidR="006D2EC2" w:rsidRPr="00915EB1">
        <w:rPr>
          <w:b/>
          <w:sz w:val="20"/>
          <w:szCs w:val="20"/>
        </w:rPr>
        <w:t>1.</w:t>
      </w:r>
      <w:r w:rsidR="00EA079C" w:rsidRPr="00915EB1">
        <w:rPr>
          <w:sz w:val="20"/>
          <w:szCs w:val="20"/>
        </w:rPr>
        <w:t xml:space="preserve"> </w:t>
      </w:r>
      <w:r w:rsidR="009A51CD" w:rsidRPr="00915EB1">
        <w:rPr>
          <w:sz w:val="20"/>
          <w:szCs w:val="20"/>
        </w:rPr>
        <w:t>Yyyyyyyy yyyyyyyy</w:t>
      </w:r>
      <w:r w:rsidR="00EA079C" w:rsidRPr="00915EB1">
        <w:rPr>
          <w:sz w:val="20"/>
          <w:szCs w:val="20"/>
        </w:rPr>
        <w:t xml:space="preserve"> </w:t>
      </w:r>
      <w:r w:rsidR="00EA079C" w:rsidRPr="00915EB1">
        <w:rPr>
          <w:color w:val="0070C0"/>
          <w:sz w:val="20"/>
          <w:szCs w:val="20"/>
        </w:rPr>
        <w:t>(10 pt, font Times New Roman)</w:t>
      </w:r>
    </w:p>
    <w:p w:rsidR="00EA079C" w:rsidRPr="001C5DE2" w:rsidRDefault="00EA079C" w:rsidP="00554588">
      <w:pPr>
        <w:jc w:val="center"/>
        <w:rPr>
          <w:sz w:val="20"/>
          <w:szCs w:val="20"/>
        </w:rPr>
      </w:pPr>
    </w:p>
    <w:p w:rsidR="009A51CD" w:rsidRPr="001C5DE2" w:rsidRDefault="00F85416" w:rsidP="009A51CD">
      <w:pPr>
        <w:rPr>
          <w:color w:val="0070C0"/>
          <w:sz w:val="20"/>
          <w:szCs w:val="20"/>
        </w:rPr>
      </w:pPr>
      <w:r w:rsidRPr="001C5DE2">
        <w:rPr>
          <w:b/>
          <w:sz w:val="20"/>
          <w:szCs w:val="20"/>
        </w:rPr>
        <w:t>Tabela</w:t>
      </w:r>
      <w:r w:rsidR="00EA079C" w:rsidRPr="001C5DE2">
        <w:rPr>
          <w:b/>
          <w:sz w:val="20"/>
          <w:szCs w:val="20"/>
        </w:rPr>
        <w:t xml:space="preserve"> 1</w:t>
      </w:r>
      <w:r w:rsidR="00915EB1" w:rsidRPr="001C5DE2">
        <w:rPr>
          <w:b/>
          <w:sz w:val="20"/>
          <w:szCs w:val="20"/>
        </w:rPr>
        <w:t>.</w:t>
      </w:r>
      <w:r w:rsidR="009A51CD" w:rsidRPr="001C5DE2">
        <w:rPr>
          <w:sz w:val="20"/>
          <w:szCs w:val="20"/>
        </w:rPr>
        <w:t xml:space="preserve"> Yyyyyyyy  yyyyyyyyyyyyyy  yyyyyyyy </w:t>
      </w:r>
      <w:r w:rsidR="009A51CD" w:rsidRPr="001C5DE2">
        <w:rPr>
          <w:color w:val="0070C0"/>
          <w:sz w:val="20"/>
          <w:szCs w:val="20"/>
        </w:rPr>
        <w:t>(10 pt, font Times New Roman)</w:t>
      </w:r>
    </w:p>
    <w:p w:rsidR="00EA079C" w:rsidRPr="001C5DE2" w:rsidRDefault="001C5DE2" w:rsidP="00554588">
      <w:pPr>
        <w:rPr>
          <w:sz w:val="18"/>
          <w:szCs w:val="18"/>
        </w:rPr>
      </w:pPr>
      <w:r>
        <w:rPr>
          <w:sz w:val="18"/>
          <w:szCs w:val="18"/>
        </w:rPr>
        <w:t xml:space="preserve"> </w:t>
      </w:r>
      <w:r w:rsidRPr="001C5DE2">
        <w:rPr>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558"/>
        <w:gridCol w:w="1830"/>
      </w:tblGrid>
      <w:tr w:rsidR="00EA079C" w:rsidRPr="001C5DE2">
        <w:trPr>
          <w:trHeight w:val="406"/>
          <w:jc w:val="center"/>
        </w:trPr>
        <w:tc>
          <w:tcPr>
            <w:tcW w:w="1538" w:type="dxa"/>
            <w:tcBorders>
              <w:top w:val="double" w:sz="4" w:space="0" w:color="auto"/>
              <w:left w:val="double" w:sz="4" w:space="0" w:color="auto"/>
              <w:bottom w:val="nil"/>
            </w:tcBorders>
            <w:shd w:val="pct5" w:color="000000" w:fill="FFFFFF"/>
            <w:vAlign w:val="center"/>
          </w:tcPr>
          <w:p w:rsidR="00EA079C" w:rsidRPr="001C5DE2" w:rsidRDefault="009A51CD" w:rsidP="009A51CD">
            <w:pPr>
              <w:pStyle w:val="Heading1"/>
              <w:numPr>
                <w:ilvl w:val="0"/>
                <w:numId w:val="0"/>
              </w:numPr>
              <w:rPr>
                <w:sz w:val="20"/>
                <w:szCs w:val="20"/>
                <w:lang w:val="hr-HR"/>
              </w:rPr>
            </w:pPr>
            <w:proofErr w:type="spellStart"/>
            <w:r w:rsidRPr="001C5DE2">
              <w:rPr>
                <w:sz w:val="20"/>
                <w:szCs w:val="20"/>
              </w:rPr>
              <w:t>Zzzzzzzzzzzz</w:t>
            </w:r>
            <w:proofErr w:type="spellEnd"/>
          </w:p>
        </w:tc>
        <w:tc>
          <w:tcPr>
            <w:tcW w:w="1558" w:type="dxa"/>
            <w:tcBorders>
              <w:top w:val="double" w:sz="4" w:space="0" w:color="auto"/>
              <w:bottom w:val="nil"/>
            </w:tcBorders>
            <w:shd w:val="pct5" w:color="000000" w:fill="FFFFFF"/>
            <w:vAlign w:val="center"/>
          </w:tcPr>
          <w:p w:rsidR="00EA079C" w:rsidRPr="001C5DE2" w:rsidRDefault="009A51CD" w:rsidP="00DD1F35">
            <w:pPr>
              <w:pStyle w:val="Heading1"/>
              <w:numPr>
                <w:ilvl w:val="0"/>
                <w:numId w:val="0"/>
              </w:numPr>
              <w:rPr>
                <w:sz w:val="20"/>
                <w:szCs w:val="20"/>
                <w:lang w:val="hr-HR"/>
              </w:rPr>
            </w:pPr>
            <w:proofErr w:type="spellStart"/>
            <w:r w:rsidRPr="001C5DE2">
              <w:rPr>
                <w:sz w:val="20"/>
                <w:szCs w:val="20"/>
              </w:rPr>
              <w:t>Kkkkkkkkkkkk</w:t>
            </w:r>
            <w:proofErr w:type="spellEnd"/>
          </w:p>
        </w:tc>
        <w:tc>
          <w:tcPr>
            <w:tcW w:w="1830" w:type="dxa"/>
            <w:tcBorders>
              <w:top w:val="double" w:sz="4" w:space="0" w:color="auto"/>
              <w:bottom w:val="nil"/>
              <w:right w:val="double" w:sz="4" w:space="0" w:color="auto"/>
            </w:tcBorders>
            <w:shd w:val="pct5" w:color="000000" w:fill="FFFFFF"/>
            <w:vAlign w:val="center"/>
          </w:tcPr>
          <w:p w:rsidR="00EA079C" w:rsidRPr="001C5DE2" w:rsidRDefault="009A51CD" w:rsidP="00DD1F35">
            <w:pPr>
              <w:pStyle w:val="Heading1"/>
              <w:numPr>
                <w:ilvl w:val="0"/>
                <w:numId w:val="0"/>
              </w:numPr>
              <w:rPr>
                <w:sz w:val="20"/>
                <w:szCs w:val="20"/>
                <w:lang w:val="hr-HR"/>
              </w:rPr>
            </w:pPr>
            <w:proofErr w:type="spellStart"/>
            <w:r w:rsidRPr="001C5DE2">
              <w:rPr>
                <w:sz w:val="20"/>
                <w:szCs w:val="20"/>
              </w:rPr>
              <w:t>Wwwwwwwww</w:t>
            </w:r>
            <w:proofErr w:type="spellEnd"/>
          </w:p>
        </w:tc>
      </w:tr>
      <w:tr w:rsidR="00EA079C" w:rsidRPr="001C5DE2">
        <w:trPr>
          <w:trHeight w:val="196"/>
          <w:jc w:val="center"/>
        </w:trPr>
        <w:tc>
          <w:tcPr>
            <w:tcW w:w="1538" w:type="dxa"/>
            <w:tcBorders>
              <w:top w:val="double" w:sz="4" w:space="0" w:color="auto"/>
              <w:left w:val="double" w:sz="4" w:space="0" w:color="auto"/>
            </w:tcBorders>
          </w:tcPr>
          <w:p w:rsidR="00EA079C" w:rsidRPr="001C5DE2" w:rsidRDefault="009A51CD" w:rsidP="00EC065D">
            <w:pPr>
              <w:jc w:val="center"/>
              <w:rPr>
                <w:sz w:val="20"/>
                <w:szCs w:val="20"/>
              </w:rPr>
            </w:pPr>
            <w:r w:rsidRPr="001C5DE2">
              <w:rPr>
                <w:sz w:val="20"/>
                <w:szCs w:val="20"/>
              </w:rPr>
              <w:t>0-10</w:t>
            </w:r>
          </w:p>
        </w:tc>
        <w:tc>
          <w:tcPr>
            <w:tcW w:w="1558" w:type="dxa"/>
            <w:tcBorders>
              <w:top w:val="double" w:sz="4" w:space="0" w:color="auto"/>
            </w:tcBorders>
          </w:tcPr>
          <w:p w:rsidR="00EA079C" w:rsidRPr="001C5DE2" w:rsidRDefault="009A51CD" w:rsidP="00EC065D">
            <w:pPr>
              <w:jc w:val="center"/>
              <w:rPr>
                <w:sz w:val="20"/>
                <w:szCs w:val="20"/>
              </w:rPr>
            </w:pPr>
            <w:r w:rsidRPr="001C5DE2">
              <w:rPr>
                <w:sz w:val="20"/>
                <w:szCs w:val="20"/>
              </w:rPr>
              <w:t>0-</w:t>
            </w:r>
            <w:r w:rsidR="00EA079C" w:rsidRPr="001C5DE2">
              <w:rPr>
                <w:sz w:val="20"/>
                <w:szCs w:val="20"/>
              </w:rPr>
              <w:t>20</w:t>
            </w:r>
          </w:p>
        </w:tc>
        <w:tc>
          <w:tcPr>
            <w:tcW w:w="1830" w:type="dxa"/>
            <w:tcBorders>
              <w:top w:val="double" w:sz="4" w:space="0" w:color="auto"/>
              <w:right w:val="double" w:sz="4" w:space="0" w:color="auto"/>
            </w:tcBorders>
          </w:tcPr>
          <w:p w:rsidR="00EA079C" w:rsidRPr="001C5DE2" w:rsidRDefault="009A51CD" w:rsidP="00EC065D">
            <w:pPr>
              <w:jc w:val="center"/>
              <w:rPr>
                <w:sz w:val="20"/>
                <w:szCs w:val="20"/>
              </w:rPr>
            </w:pPr>
            <w:r w:rsidRPr="001C5DE2">
              <w:rPr>
                <w:sz w:val="20"/>
                <w:szCs w:val="20"/>
              </w:rPr>
              <w:t>0-</w:t>
            </w:r>
            <w:r w:rsidR="00EA079C" w:rsidRPr="001C5DE2">
              <w:rPr>
                <w:sz w:val="20"/>
                <w:szCs w:val="20"/>
              </w:rPr>
              <w:t>100</w:t>
            </w:r>
          </w:p>
        </w:tc>
      </w:tr>
      <w:tr w:rsidR="00EA079C" w:rsidRPr="001C5DE2">
        <w:trPr>
          <w:trHeight w:val="196"/>
          <w:jc w:val="center"/>
        </w:trPr>
        <w:tc>
          <w:tcPr>
            <w:tcW w:w="1538" w:type="dxa"/>
            <w:tcBorders>
              <w:left w:val="double" w:sz="4" w:space="0" w:color="auto"/>
            </w:tcBorders>
          </w:tcPr>
          <w:p w:rsidR="00EA079C" w:rsidRPr="001C5DE2" w:rsidRDefault="009A51CD" w:rsidP="00EC065D">
            <w:pPr>
              <w:jc w:val="center"/>
              <w:rPr>
                <w:sz w:val="20"/>
                <w:szCs w:val="20"/>
              </w:rPr>
            </w:pPr>
            <w:r w:rsidRPr="001C5DE2">
              <w:rPr>
                <w:sz w:val="20"/>
                <w:szCs w:val="20"/>
              </w:rPr>
              <w:t>10</w:t>
            </w:r>
            <w:r w:rsidR="00EA079C" w:rsidRPr="001C5DE2">
              <w:rPr>
                <w:sz w:val="20"/>
                <w:szCs w:val="20"/>
              </w:rPr>
              <w:t xml:space="preserve"> – 100</w:t>
            </w:r>
          </w:p>
        </w:tc>
        <w:tc>
          <w:tcPr>
            <w:tcW w:w="1558" w:type="dxa"/>
          </w:tcPr>
          <w:p w:rsidR="00EA079C" w:rsidRPr="001C5DE2" w:rsidRDefault="009A51CD" w:rsidP="00EC065D">
            <w:pPr>
              <w:jc w:val="center"/>
              <w:rPr>
                <w:sz w:val="20"/>
                <w:szCs w:val="20"/>
              </w:rPr>
            </w:pPr>
            <w:r w:rsidRPr="001C5DE2">
              <w:rPr>
                <w:sz w:val="20"/>
                <w:szCs w:val="20"/>
              </w:rPr>
              <w:t>20 – 7</w:t>
            </w:r>
            <w:r w:rsidR="00EA079C" w:rsidRPr="001C5DE2">
              <w:rPr>
                <w:sz w:val="20"/>
                <w:szCs w:val="20"/>
              </w:rPr>
              <w:t>00</w:t>
            </w:r>
          </w:p>
        </w:tc>
        <w:tc>
          <w:tcPr>
            <w:tcW w:w="1830" w:type="dxa"/>
            <w:tcBorders>
              <w:right w:val="double" w:sz="4" w:space="0" w:color="auto"/>
            </w:tcBorders>
          </w:tcPr>
          <w:p w:rsidR="00EA079C" w:rsidRPr="001C5DE2" w:rsidRDefault="00EA079C" w:rsidP="009A51CD">
            <w:pPr>
              <w:jc w:val="center"/>
              <w:rPr>
                <w:sz w:val="20"/>
                <w:szCs w:val="20"/>
              </w:rPr>
            </w:pPr>
            <w:r w:rsidRPr="001C5DE2">
              <w:rPr>
                <w:sz w:val="20"/>
                <w:szCs w:val="20"/>
              </w:rPr>
              <w:t xml:space="preserve">100 - </w:t>
            </w:r>
            <w:r w:rsidR="009A51CD" w:rsidRPr="001C5DE2">
              <w:rPr>
                <w:sz w:val="20"/>
                <w:szCs w:val="20"/>
              </w:rPr>
              <w:t>10</w:t>
            </w:r>
            <w:r w:rsidRPr="001C5DE2">
              <w:rPr>
                <w:sz w:val="20"/>
                <w:szCs w:val="20"/>
              </w:rPr>
              <w:t>00</w:t>
            </w:r>
          </w:p>
        </w:tc>
      </w:tr>
      <w:tr w:rsidR="00EA079C" w:rsidRPr="001C5DE2">
        <w:trPr>
          <w:trHeight w:val="196"/>
          <w:jc w:val="center"/>
        </w:trPr>
        <w:tc>
          <w:tcPr>
            <w:tcW w:w="1538" w:type="dxa"/>
            <w:tcBorders>
              <w:left w:val="double" w:sz="4" w:space="0" w:color="auto"/>
              <w:bottom w:val="double" w:sz="4" w:space="0" w:color="auto"/>
            </w:tcBorders>
          </w:tcPr>
          <w:p w:rsidR="00EA079C" w:rsidRPr="001C5DE2" w:rsidRDefault="00EA079C" w:rsidP="00EC065D">
            <w:pPr>
              <w:jc w:val="center"/>
              <w:rPr>
                <w:sz w:val="20"/>
                <w:szCs w:val="20"/>
              </w:rPr>
            </w:pPr>
            <w:r w:rsidRPr="001C5DE2">
              <w:rPr>
                <w:sz w:val="20"/>
                <w:szCs w:val="20"/>
              </w:rPr>
              <w:t>-</w:t>
            </w:r>
          </w:p>
        </w:tc>
        <w:tc>
          <w:tcPr>
            <w:tcW w:w="1558" w:type="dxa"/>
            <w:tcBorders>
              <w:bottom w:val="double" w:sz="4" w:space="0" w:color="auto"/>
            </w:tcBorders>
          </w:tcPr>
          <w:p w:rsidR="00EA079C" w:rsidRPr="001C5DE2" w:rsidRDefault="009A51CD" w:rsidP="009A51CD">
            <w:pPr>
              <w:jc w:val="center"/>
              <w:rPr>
                <w:sz w:val="20"/>
                <w:szCs w:val="20"/>
              </w:rPr>
            </w:pPr>
            <w:r w:rsidRPr="001C5DE2">
              <w:rPr>
                <w:sz w:val="20"/>
                <w:szCs w:val="20"/>
              </w:rPr>
              <w:t>70</w:t>
            </w:r>
            <w:r w:rsidR="00EA079C" w:rsidRPr="001C5DE2">
              <w:rPr>
                <w:sz w:val="20"/>
                <w:szCs w:val="20"/>
              </w:rPr>
              <w:t xml:space="preserve">0 – </w:t>
            </w:r>
            <w:r w:rsidRPr="001C5DE2">
              <w:rPr>
                <w:sz w:val="20"/>
                <w:szCs w:val="20"/>
              </w:rPr>
              <w:t>1</w:t>
            </w:r>
            <w:r w:rsidR="00EA079C" w:rsidRPr="001C5DE2">
              <w:rPr>
                <w:sz w:val="20"/>
                <w:szCs w:val="20"/>
              </w:rPr>
              <w:t>500</w:t>
            </w:r>
          </w:p>
        </w:tc>
        <w:tc>
          <w:tcPr>
            <w:tcW w:w="1830" w:type="dxa"/>
            <w:tcBorders>
              <w:bottom w:val="double" w:sz="4" w:space="0" w:color="auto"/>
              <w:right w:val="double" w:sz="4" w:space="0" w:color="auto"/>
            </w:tcBorders>
          </w:tcPr>
          <w:p w:rsidR="00EA079C" w:rsidRPr="001C5DE2" w:rsidRDefault="009A51CD" w:rsidP="00EC065D">
            <w:pPr>
              <w:jc w:val="center"/>
              <w:rPr>
                <w:sz w:val="20"/>
                <w:szCs w:val="20"/>
              </w:rPr>
            </w:pPr>
            <w:r w:rsidRPr="001C5DE2">
              <w:rPr>
                <w:sz w:val="20"/>
                <w:szCs w:val="20"/>
              </w:rPr>
              <w:t>10</w:t>
            </w:r>
            <w:r w:rsidR="00EA079C" w:rsidRPr="001C5DE2">
              <w:rPr>
                <w:sz w:val="20"/>
                <w:szCs w:val="20"/>
              </w:rPr>
              <w:t>00 - 5000</w:t>
            </w:r>
          </w:p>
        </w:tc>
      </w:tr>
    </w:tbl>
    <w:p w:rsidR="00EA079C" w:rsidRPr="001C5DE2" w:rsidRDefault="00EA079C" w:rsidP="00554588">
      <w:pPr>
        <w:rPr>
          <w:sz w:val="20"/>
          <w:szCs w:val="20"/>
        </w:rPr>
      </w:pPr>
    </w:p>
    <w:p w:rsidR="00EA079C" w:rsidRPr="009A51CD" w:rsidRDefault="00F85416" w:rsidP="00F85416">
      <w:pPr>
        <w:jc w:val="both"/>
        <w:rPr>
          <w:sz w:val="20"/>
          <w:szCs w:val="20"/>
        </w:rPr>
      </w:pPr>
      <w:r w:rsidRPr="001C5DE2">
        <w:rPr>
          <w:b/>
          <w:sz w:val="20"/>
          <w:szCs w:val="20"/>
        </w:rPr>
        <w:t>Jednačine</w:t>
      </w:r>
      <w:r w:rsidR="009A51CD" w:rsidRPr="001C5DE2">
        <w:rPr>
          <w:sz w:val="20"/>
          <w:szCs w:val="20"/>
        </w:rPr>
        <w:t>yyyyyyyyyyyyyyyyyyyyyyyyyyyyyyyyyyyyyyyyyyyyyyyyyyyyyyyyyyyyyyyyyyyyyyyyyyyyyyyyyy</w:t>
      </w:r>
      <w:r w:rsidR="00915EB1" w:rsidRPr="001C5DE2">
        <w:rPr>
          <w:sz w:val="20"/>
          <w:szCs w:val="20"/>
        </w:rPr>
        <w:t>yyyyyyyyyyyyyyyyyyyyyyyy</w:t>
      </w:r>
      <w:r w:rsidR="00EA079C" w:rsidRPr="009A51CD">
        <w:rPr>
          <w:color w:val="0070C0"/>
          <w:sz w:val="20"/>
          <w:szCs w:val="20"/>
        </w:rPr>
        <w:t xml:space="preserve"> 10 pt, font Times New Roman.)</w:t>
      </w:r>
    </w:p>
    <w:p w:rsidR="00EA079C" w:rsidRDefault="00EA079C" w:rsidP="00554588">
      <w:pPr>
        <w:tabs>
          <w:tab w:val="left" w:pos="1685"/>
        </w:tabs>
        <w:rPr>
          <w:sz w:val="18"/>
          <w:szCs w:val="18"/>
        </w:rPr>
      </w:pPr>
      <w:r>
        <w:rPr>
          <w:sz w:val="18"/>
          <w:szCs w:val="18"/>
        </w:rPr>
        <w:tab/>
      </w:r>
    </w:p>
    <w:p w:rsidR="00EA079C" w:rsidRPr="001731E9" w:rsidRDefault="00EA079C" w:rsidP="00554588">
      <w:pPr>
        <w:jc w:val="center"/>
        <w:rPr>
          <w:color w:val="FF0000"/>
          <w:sz w:val="18"/>
          <w:szCs w:val="18"/>
        </w:rPr>
      </w:pPr>
      <w:r>
        <w:rPr>
          <w:sz w:val="18"/>
          <w:szCs w:val="18"/>
        </w:rPr>
        <w:t xml:space="preserve">                                                    </w:t>
      </w:r>
      <w:r w:rsidRPr="009A51CD">
        <w:rPr>
          <w:position w:val="-24"/>
          <w:sz w:val="20"/>
          <w:szCs w:val="20"/>
        </w:rPr>
        <w:object w:dxaOrig="2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8.5pt" o:ole="">
            <v:imagedata r:id="rId9" o:title=""/>
          </v:shape>
          <o:OLEObject Type="Embed" ProgID="Equation.3" ShapeID="_x0000_i1025" DrawAspect="Content" ObjectID="_1791376335" r:id="rId10"/>
        </w:object>
      </w:r>
      <w:r>
        <w:rPr>
          <w:i/>
          <w:iCs/>
          <w:sz w:val="18"/>
          <w:szCs w:val="18"/>
        </w:rPr>
        <w:t xml:space="preserve">                                                               </w:t>
      </w:r>
      <w:r w:rsidRPr="009A51CD">
        <w:rPr>
          <w:sz w:val="18"/>
          <w:szCs w:val="18"/>
        </w:rPr>
        <w:t>(1)</w:t>
      </w:r>
    </w:p>
    <w:p w:rsidR="00EA079C" w:rsidRDefault="00EA079C" w:rsidP="00DD1F35">
      <w:pPr>
        <w:pStyle w:val="Heading1"/>
        <w:numPr>
          <w:ilvl w:val="0"/>
          <w:numId w:val="0"/>
        </w:numPr>
        <w:autoSpaceDE w:val="0"/>
        <w:autoSpaceDN w:val="0"/>
        <w:jc w:val="left"/>
        <w:rPr>
          <w:b/>
          <w:bCs/>
          <w:sz w:val="20"/>
          <w:szCs w:val="20"/>
        </w:rPr>
      </w:pPr>
    </w:p>
    <w:p w:rsidR="00EA079C" w:rsidRPr="001C5DE2" w:rsidRDefault="00F85416" w:rsidP="00DD1F35">
      <w:pPr>
        <w:pStyle w:val="Heading1"/>
        <w:numPr>
          <w:ilvl w:val="0"/>
          <w:numId w:val="0"/>
        </w:numPr>
        <w:autoSpaceDE w:val="0"/>
        <w:autoSpaceDN w:val="0"/>
        <w:jc w:val="left"/>
        <w:rPr>
          <w:b/>
          <w:bCs/>
          <w:sz w:val="20"/>
          <w:szCs w:val="20"/>
        </w:rPr>
      </w:pPr>
      <w:r w:rsidRPr="001C5DE2">
        <w:rPr>
          <w:b/>
          <w:bCs/>
          <w:sz w:val="20"/>
          <w:szCs w:val="20"/>
        </w:rPr>
        <w:t xml:space="preserve">3. </w:t>
      </w:r>
      <w:proofErr w:type="gramStart"/>
      <w:r w:rsidRPr="001C5DE2">
        <w:rPr>
          <w:b/>
          <w:bCs/>
          <w:sz w:val="20"/>
          <w:szCs w:val="20"/>
        </w:rPr>
        <w:t xml:space="preserve">ZAKLJUČAK </w:t>
      </w:r>
      <w:r w:rsidR="00EA079C" w:rsidRPr="001C5DE2">
        <w:rPr>
          <w:b/>
          <w:bCs/>
          <w:sz w:val="20"/>
          <w:szCs w:val="20"/>
        </w:rPr>
        <w:t xml:space="preserve"> </w:t>
      </w:r>
      <w:r w:rsidR="00EA079C" w:rsidRPr="001C5DE2">
        <w:rPr>
          <w:b/>
          <w:bCs/>
          <w:color w:val="0070C0"/>
          <w:sz w:val="20"/>
          <w:szCs w:val="20"/>
        </w:rPr>
        <w:t>(</w:t>
      </w:r>
      <w:proofErr w:type="gramEnd"/>
      <w:r w:rsidR="00EA079C" w:rsidRPr="001C5DE2">
        <w:rPr>
          <w:b/>
          <w:bCs/>
          <w:color w:val="0070C0"/>
          <w:sz w:val="20"/>
          <w:szCs w:val="20"/>
        </w:rPr>
        <w:t xml:space="preserve">10 pt, </w:t>
      </w:r>
      <w:r w:rsidR="00EA079C" w:rsidRPr="001C5DE2">
        <w:rPr>
          <w:color w:val="0070C0"/>
          <w:sz w:val="20"/>
          <w:szCs w:val="20"/>
        </w:rPr>
        <w:t>font Times New Roman</w:t>
      </w:r>
      <w:r w:rsidR="00EA079C" w:rsidRPr="001C5DE2">
        <w:rPr>
          <w:b/>
          <w:bCs/>
          <w:color w:val="0070C0"/>
          <w:sz w:val="20"/>
          <w:szCs w:val="20"/>
        </w:rPr>
        <w:t xml:space="preserve"> Bold)</w:t>
      </w:r>
    </w:p>
    <w:p w:rsidR="00EA079C" w:rsidRPr="001C5DE2" w:rsidRDefault="00EA079C" w:rsidP="00554588">
      <w:pPr>
        <w:rPr>
          <w:b/>
          <w:bCs/>
          <w:sz w:val="20"/>
          <w:szCs w:val="20"/>
        </w:rPr>
      </w:pPr>
    </w:p>
    <w:p w:rsidR="00EA079C" w:rsidRPr="001C5DE2" w:rsidRDefault="009A51CD" w:rsidP="00554588">
      <w:pPr>
        <w:jc w:val="both"/>
        <w:rPr>
          <w:color w:val="0070C0"/>
          <w:sz w:val="20"/>
          <w:szCs w:val="20"/>
        </w:rPr>
      </w:pPr>
      <w:r w:rsidRPr="001C5DE2">
        <w:rPr>
          <w:sz w:val="20"/>
          <w:szCs w:val="20"/>
        </w:rPr>
        <w:t xml:space="preserve">Yyyyyyyyyyyyyyyyyyyyyyyyyyyyyyyyyyyyyyyyyyyyyyyyyyyyyyyyyyyyyyyyyyyyyyyyyyyyyyyyyyyyyyyyyyyyyyyyyyyyyyyyyyyyyyyy </w:t>
      </w:r>
      <w:r w:rsidR="00EA079C" w:rsidRPr="001C5DE2">
        <w:rPr>
          <w:color w:val="0070C0"/>
          <w:sz w:val="20"/>
          <w:szCs w:val="20"/>
        </w:rPr>
        <w:t>(10 pt, font Times New Roman) .</w:t>
      </w:r>
    </w:p>
    <w:p w:rsidR="00EA079C" w:rsidRPr="001C5DE2" w:rsidRDefault="00EA079C" w:rsidP="00554588">
      <w:pPr>
        <w:rPr>
          <w:sz w:val="20"/>
          <w:szCs w:val="20"/>
        </w:rPr>
      </w:pPr>
    </w:p>
    <w:p w:rsidR="00EA079C" w:rsidRDefault="00EA079C" w:rsidP="00554588">
      <w:pPr>
        <w:rPr>
          <w:b/>
          <w:bCs/>
          <w:color w:val="0070C0"/>
          <w:sz w:val="20"/>
          <w:szCs w:val="20"/>
        </w:rPr>
      </w:pPr>
      <w:r w:rsidRPr="001C5DE2">
        <w:rPr>
          <w:b/>
          <w:bCs/>
          <w:sz w:val="20"/>
          <w:szCs w:val="20"/>
        </w:rPr>
        <w:t xml:space="preserve">4. </w:t>
      </w:r>
      <w:r w:rsidR="00F85416" w:rsidRPr="001C5DE2">
        <w:rPr>
          <w:rFonts w:eastAsia="Calibri"/>
          <w:b/>
          <w:bCs/>
          <w:sz w:val="20"/>
          <w:szCs w:val="20"/>
          <w:lang w:val="sr-Latn-CS" w:eastAsia="hr-BA"/>
        </w:rPr>
        <w:t>LITERATURA</w:t>
      </w:r>
      <w:r w:rsidRPr="001C5DE2">
        <w:rPr>
          <w:b/>
          <w:bCs/>
          <w:sz w:val="20"/>
          <w:szCs w:val="20"/>
        </w:rPr>
        <w:t xml:space="preserve"> </w:t>
      </w:r>
      <w:r w:rsidRPr="001C5DE2">
        <w:rPr>
          <w:b/>
          <w:bCs/>
          <w:color w:val="0070C0"/>
          <w:sz w:val="20"/>
          <w:szCs w:val="20"/>
        </w:rPr>
        <w:t>(10 pt,</w:t>
      </w:r>
      <w:r w:rsidRPr="001C5DE2">
        <w:rPr>
          <w:color w:val="0070C0"/>
          <w:sz w:val="20"/>
          <w:szCs w:val="20"/>
        </w:rPr>
        <w:t xml:space="preserve"> font Times New Roman</w:t>
      </w:r>
      <w:r w:rsidRPr="001C5DE2">
        <w:rPr>
          <w:b/>
          <w:bCs/>
          <w:color w:val="0070C0"/>
          <w:sz w:val="20"/>
          <w:szCs w:val="20"/>
        </w:rPr>
        <w:t xml:space="preserve"> Bold)</w:t>
      </w:r>
    </w:p>
    <w:p w:rsidR="001C5DE2" w:rsidRPr="001C5DE2" w:rsidRDefault="001C5DE2" w:rsidP="00554588">
      <w:pPr>
        <w:rPr>
          <w:b/>
          <w:bCs/>
          <w:color w:val="FF0000"/>
          <w:sz w:val="20"/>
          <w:szCs w:val="20"/>
        </w:rPr>
      </w:pPr>
    </w:p>
    <w:p w:rsidR="009A51CD" w:rsidRPr="00915EB1" w:rsidRDefault="009A51CD" w:rsidP="009A51CD">
      <w:pPr>
        <w:numPr>
          <w:ilvl w:val="0"/>
          <w:numId w:val="5"/>
        </w:numPr>
        <w:tabs>
          <w:tab w:val="clear" w:pos="207"/>
        </w:tabs>
        <w:autoSpaceDE w:val="0"/>
        <w:autoSpaceDN w:val="0"/>
        <w:adjustRightInd w:val="0"/>
        <w:jc w:val="both"/>
        <w:rPr>
          <w:rFonts w:eastAsia="Calibri"/>
          <w:sz w:val="20"/>
          <w:szCs w:val="20"/>
          <w:lang w:val="sr-Latn-CS" w:eastAsia="hr-BA"/>
        </w:rPr>
      </w:pPr>
      <w:r w:rsidRPr="001C5DE2">
        <w:rPr>
          <w:rFonts w:eastAsia="Calibri"/>
          <w:sz w:val="20"/>
          <w:szCs w:val="20"/>
          <w:lang w:val="sr-Latn-CS" w:eastAsia="hr-BA"/>
        </w:rPr>
        <w:t xml:space="preserve">Baird, A. (1995), “UK port privatization”, In </w:t>
      </w:r>
      <w:r w:rsidRPr="001C5DE2">
        <w:rPr>
          <w:rFonts w:eastAsia="Calibri"/>
          <w:i/>
          <w:iCs/>
          <w:sz w:val="20"/>
          <w:szCs w:val="20"/>
          <w:lang w:val="sr-Latn-CS" w:eastAsia="hr-BA"/>
        </w:rPr>
        <w:t>Context, Proceedings of UK Port Privatization Conference</w:t>
      </w:r>
      <w:r w:rsidRPr="00915EB1">
        <w:rPr>
          <w:rFonts w:eastAsia="Calibri"/>
          <w:sz w:val="20"/>
          <w:szCs w:val="20"/>
          <w:lang w:val="sr-Latn-CS" w:eastAsia="hr-BA"/>
        </w:rPr>
        <w:t xml:space="preserve">, Scottish Transport Studies Group, 21 September, Edinburgh. </w:t>
      </w:r>
    </w:p>
    <w:p w:rsidR="009A51CD" w:rsidRPr="00915EB1" w:rsidRDefault="009A51CD" w:rsidP="009A51CD">
      <w:pPr>
        <w:numPr>
          <w:ilvl w:val="0"/>
          <w:numId w:val="5"/>
        </w:numPr>
        <w:tabs>
          <w:tab w:val="clear" w:pos="207"/>
        </w:tabs>
        <w:autoSpaceDE w:val="0"/>
        <w:autoSpaceDN w:val="0"/>
        <w:adjustRightInd w:val="0"/>
        <w:jc w:val="both"/>
        <w:rPr>
          <w:sz w:val="20"/>
          <w:szCs w:val="20"/>
        </w:rPr>
      </w:pPr>
      <w:r w:rsidRPr="00915EB1">
        <w:rPr>
          <w:rFonts w:eastAsia="Calibri"/>
          <w:sz w:val="20"/>
          <w:szCs w:val="20"/>
          <w:lang w:val="sr-Latn-CS" w:eastAsia="hr-BA"/>
        </w:rPr>
        <w:lastRenderedPageBreak/>
        <w:t xml:space="preserve">Parker, D. (1991), “Privatization ten years on: a critical analysis of its rationale and results”, </w:t>
      </w:r>
      <w:r w:rsidRPr="00915EB1">
        <w:rPr>
          <w:rFonts w:eastAsia="Calibri"/>
          <w:i/>
          <w:iCs/>
          <w:sz w:val="20"/>
          <w:szCs w:val="20"/>
          <w:lang w:val="sr-Latn-CS" w:eastAsia="hr-BA"/>
        </w:rPr>
        <w:t>Economics</w:t>
      </w:r>
      <w:r w:rsidRPr="00915EB1">
        <w:rPr>
          <w:rFonts w:eastAsia="Calibri"/>
          <w:sz w:val="20"/>
          <w:szCs w:val="20"/>
          <w:lang w:val="sr-Latn-CS" w:eastAsia="hr-BA"/>
        </w:rPr>
        <w:t>, No. 25, 154 -163.</w:t>
      </w:r>
    </w:p>
    <w:p w:rsidR="009A51CD" w:rsidRPr="00915EB1" w:rsidRDefault="009A51CD" w:rsidP="009A51CD">
      <w:pPr>
        <w:numPr>
          <w:ilvl w:val="0"/>
          <w:numId w:val="5"/>
        </w:numPr>
        <w:tabs>
          <w:tab w:val="clear" w:pos="207"/>
        </w:tabs>
        <w:autoSpaceDE w:val="0"/>
        <w:autoSpaceDN w:val="0"/>
        <w:adjustRightInd w:val="0"/>
        <w:jc w:val="both"/>
        <w:rPr>
          <w:rFonts w:eastAsia="Calibri"/>
          <w:sz w:val="20"/>
          <w:szCs w:val="20"/>
          <w:lang w:val="sr-Latn-CS" w:eastAsia="hr-BA"/>
        </w:rPr>
      </w:pPr>
      <w:r w:rsidRPr="00915EB1">
        <w:rPr>
          <w:rFonts w:eastAsia="Calibri"/>
          <w:sz w:val="20"/>
          <w:szCs w:val="20"/>
          <w:lang w:val="sr-Latn-CS" w:eastAsia="hr-BA"/>
        </w:rPr>
        <w:t xml:space="preserve">Brooks, M.R. &amp; Cullinane, K. eds. (2007), “Introduction”, in </w:t>
      </w:r>
      <w:r w:rsidRPr="00915EB1">
        <w:rPr>
          <w:rFonts w:eastAsia="Calibri"/>
          <w:i/>
          <w:iCs/>
          <w:sz w:val="20"/>
          <w:szCs w:val="20"/>
          <w:lang w:val="sr-Latn-CS" w:eastAsia="hr-BA"/>
        </w:rPr>
        <w:t>Devolution, Port Go-vernance and Port Performance</w:t>
      </w:r>
      <w:r w:rsidRPr="00915EB1">
        <w:rPr>
          <w:rFonts w:eastAsia="Calibri"/>
          <w:sz w:val="20"/>
          <w:szCs w:val="20"/>
          <w:lang w:val="sr-Latn-CS" w:eastAsia="hr-BA"/>
        </w:rPr>
        <w:t>. Amsterdam, The Netherlands: Elsevier, 3–28.</w:t>
      </w:r>
    </w:p>
    <w:p w:rsidR="009A51CD" w:rsidRPr="00915EB1" w:rsidRDefault="009A51CD" w:rsidP="009A51CD">
      <w:pPr>
        <w:numPr>
          <w:ilvl w:val="0"/>
          <w:numId w:val="5"/>
        </w:numPr>
        <w:tabs>
          <w:tab w:val="clear" w:pos="207"/>
        </w:tabs>
        <w:autoSpaceDE w:val="0"/>
        <w:autoSpaceDN w:val="0"/>
        <w:adjustRightInd w:val="0"/>
        <w:jc w:val="both"/>
        <w:rPr>
          <w:rFonts w:eastAsia="Calibri"/>
          <w:sz w:val="20"/>
          <w:szCs w:val="20"/>
          <w:lang w:val="sr-Latn-CS" w:eastAsia="hr-BA"/>
        </w:rPr>
      </w:pPr>
      <w:r w:rsidRPr="00915EB1">
        <w:rPr>
          <w:rFonts w:eastAsia="Calibri"/>
          <w:sz w:val="20"/>
          <w:szCs w:val="20"/>
          <w:lang w:val="sr-Latn-CS" w:eastAsia="hr-BA"/>
        </w:rPr>
        <w:t xml:space="preserve">Ubbels, B. (2005), “Institutional Barriers to Efficient Policy Intervention in the European Port Sector”, </w:t>
      </w:r>
      <w:r w:rsidRPr="00915EB1">
        <w:rPr>
          <w:rFonts w:eastAsia="Calibri"/>
          <w:i/>
          <w:iCs/>
          <w:sz w:val="20"/>
          <w:szCs w:val="20"/>
          <w:lang w:val="sr-Latn-CS" w:eastAsia="hr-BA"/>
        </w:rPr>
        <w:t>IATSS research</w:t>
      </w:r>
      <w:r w:rsidRPr="00915EB1">
        <w:rPr>
          <w:rFonts w:eastAsia="Calibri"/>
          <w:sz w:val="20"/>
          <w:szCs w:val="20"/>
          <w:lang w:val="sr-Latn-CS" w:eastAsia="hr-BA"/>
        </w:rPr>
        <w:t xml:space="preserve">, Vol. 29, No. 2, 41-49. </w:t>
      </w:r>
    </w:p>
    <w:p w:rsidR="00844E89" w:rsidRPr="00F17787" w:rsidRDefault="00844E89" w:rsidP="00844E89">
      <w:pPr>
        <w:numPr>
          <w:ilvl w:val="0"/>
          <w:numId w:val="5"/>
        </w:numPr>
        <w:tabs>
          <w:tab w:val="clear" w:pos="207"/>
        </w:tabs>
        <w:autoSpaceDE w:val="0"/>
        <w:autoSpaceDN w:val="0"/>
        <w:adjustRightInd w:val="0"/>
        <w:jc w:val="both"/>
        <w:rPr>
          <w:rFonts w:eastAsia="Calibri"/>
          <w:color w:val="0000FF"/>
          <w:sz w:val="20"/>
          <w:szCs w:val="20"/>
          <w:lang w:val="sr-Latn-CS" w:eastAsia="hr-BA"/>
        </w:rPr>
      </w:pPr>
      <w:r w:rsidRPr="00F17787">
        <w:rPr>
          <w:rFonts w:eastAsia="Calibri"/>
          <w:sz w:val="20"/>
          <w:szCs w:val="20"/>
          <w:lang w:val="sr-Latn-CS" w:eastAsia="hr-BA"/>
        </w:rPr>
        <w:t xml:space="preserve">Stevens, H. (1999), </w:t>
      </w:r>
      <w:r w:rsidRPr="00F17787">
        <w:rPr>
          <w:rFonts w:eastAsia="Calibri"/>
          <w:i/>
          <w:iCs/>
          <w:sz w:val="20"/>
          <w:szCs w:val="20"/>
          <w:lang w:val="sr-Latn-CS" w:eastAsia="hr-BA"/>
        </w:rPr>
        <w:t>The institutional position of seaports: an international compa-rison</w:t>
      </w:r>
      <w:r w:rsidRPr="00F17787">
        <w:rPr>
          <w:rFonts w:eastAsia="Calibri"/>
          <w:sz w:val="20"/>
          <w:szCs w:val="20"/>
          <w:lang w:val="sr-Latn-CS" w:eastAsia="hr-BA"/>
        </w:rPr>
        <w:t xml:space="preserve">, </w:t>
      </w:r>
      <w:r>
        <w:rPr>
          <w:rFonts w:eastAsia="Calibri"/>
          <w:sz w:val="20"/>
          <w:szCs w:val="20"/>
          <w:lang w:val="sr-Latn-CS" w:eastAsia="hr-BA"/>
        </w:rPr>
        <w:t xml:space="preserve">Springer, </w:t>
      </w:r>
      <w:r w:rsidRPr="007D34D0">
        <w:rPr>
          <w:rFonts w:eastAsia="Calibri"/>
          <w:sz w:val="20"/>
          <w:szCs w:val="20"/>
          <w:lang w:val="sr-Latn-CS" w:eastAsia="hr-BA"/>
        </w:rPr>
        <w:t>Series: GeoJournal Library</w:t>
      </w:r>
      <w:r>
        <w:rPr>
          <w:rFonts w:eastAsia="Calibri"/>
          <w:sz w:val="20"/>
          <w:szCs w:val="20"/>
          <w:lang w:val="sr-Latn-CS" w:eastAsia="hr-BA"/>
        </w:rPr>
        <w:t xml:space="preserve">, </w:t>
      </w:r>
      <w:r w:rsidRPr="00F17787">
        <w:rPr>
          <w:rFonts w:eastAsia="Calibri"/>
          <w:sz w:val="20"/>
          <w:szCs w:val="20"/>
          <w:lang w:val="sr-Latn-CS" w:eastAsia="hr-BA"/>
        </w:rPr>
        <w:t>Kluwer, Dordrecht.</w:t>
      </w:r>
    </w:p>
    <w:p w:rsidR="009A51CD" w:rsidRPr="00915EB1" w:rsidRDefault="009A51CD" w:rsidP="009A51CD">
      <w:pPr>
        <w:numPr>
          <w:ilvl w:val="0"/>
          <w:numId w:val="5"/>
        </w:numPr>
        <w:tabs>
          <w:tab w:val="clear" w:pos="207"/>
        </w:tabs>
        <w:autoSpaceDE w:val="0"/>
        <w:autoSpaceDN w:val="0"/>
        <w:adjustRightInd w:val="0"/>
        <w:jc w:val="both"/>
        <w:rPr>
          <w:sz w:val="20"/>
          <w:szCs w:val="20"/>
        </w:rPr>
      </w:pPr>
      <w:r w:rsidRPr="00915EB1">
        <w:rPr>
          <w:rFonts w:eastAsia="Calibri"/>
          <w:i/>
          <w:iCs/>
          <w:color w:val="000000"/>
          <w:sz w:val="20"/>
          <w:szCs w:val="20"/>
          <w:lang w:val="sr-Latn-CS" w:eastAsia="hr-BA"/>
        </w:rPr>
        <w:t xml:space="preserve">Port Reform Toolkit </w:t>
      </w:r>
      <w:r w:rsidRPr="00915EB1">
        <w:rPr>
          <w:rFonts w:eastAsia="Calibri"/>
          <w:color w:val="000000"/>
          <w:sz w:val="20"/>
          <w:szCs w:val="20"/>
          <w:lang w:val="sr-Latn-CS" w:eastAsia="hr-BA"/>
        </w:rPr>
        <w:t>(2003), World Bank. (</w:t>
      </w:r>
      <w:r w:rsidRPr="00915EB1">
        <w:rPr>
          <w:rFonts w:eastAsia="Calibri"/>
          <w:color w:val="0000FF"/>
          <w:sz w:val="20"/>
          <w:szCs w:val="20"/>
          <w:lang w:val="sr-Latn-CS" w:eastAsia="hr-BA"/>
        </w:rPr>
        <w:t>http://ppp.worldbank.org/public-privatepartnership/library/port-reform-toolkit-ppiaf-world-bank-2nd-edition</w:t>
      </w:r>
      <w:r w:rsidRPr="00915EB1">
        <w:rPr>
          <w:rFonts w:eastAsia="Calibri"/>
          <w:color w:val="000000"/>
          <w:sz w:val="20"/>
          <w:szCs w:val="20"/>
          <w:lang w:val="sr-Latn-CS" w:eastAsia="hr-BA"/>
        </w:rPr>
        <w:t xml:space="preserve">, </w:t>
      </w:r>
      <w:r w:rsidR="00F85416" w:rsidRPr="00915EB1">
        <w:rPr>
          <w:rFonts w:eastAsia="Calibri"/>
          <w:color w:val="000000"/>
          <w:sz w:val="20"/>
          <w:szCs w:val="20"/>
          <w:lang w:val="sr-Latn-CS" w:eastAsia="hr-BA"/>
        </w:rPr>
        <w:t>a</w:t>
      </w:r>
      <w:r w:rsidRPr="00915EB1">
        <w:rPr>
          <w:rFonts w:eastAsia="Calibri"/>
          <w:color w:val="000000"/>
          <w:sz w:val="20"/>
          <w:szCs w:val="20"/>
          <w:lang w:val="sr-Latn-CS" w:eastAsia="hr-BA"/>
        </w:rPr>
        <w:t>ccessed  11 October 2020.).</w:t>
      </w:r>
    </w:p>
    <w:p w:rsidR="009A51CD" w:rsidRPr="00915EB1" w:rsidRDefault="009A51CD" w:rsidP="009A51CD">
      <w:pPr>
        <w:autoSpaceDE w:val="0"/>
        <w:autoSpaceDN w:val="0"/>
        <w:adjustRightInd w:val="0"/>
        <w:ind w:left="491"/>
        <w:jc w:val="both"/>
        <w:rPr>
          <w:sz w:val="20"/>
          <w:szCs w:val="20"/>
        </w:rPr>
      </w:pPr>
    </w:p>
    <w:p w:rsidR="001D4CF3" w:rsidRDefault="001D4CF3" w:rsidP="001D4CF3">
      <w:pPr>
        <w:autoSpaceDE w:val="0"/>
        <w:autoSpaceDN w:val="0"/>
        <w:adjustRightInd w:val="0"/>
        <w:jc w:val="center"/>
        <w:rPr>
          <w:b/>
          <w:bCs/>
        </w:rPr>
      </w:pPr>
    </w:p>
    <w:p w:rsidR="001D7AD7" w:rsidRDefault="001D7AD7" w:rsidP="001D4CF3">
      <w:pPr>
        <w:autoSpaceDE w:val="0"/>
        <w:autoSpaceDN w:val="0"/>
        <w:adjustRightInd w:val="0"/>
        <w:jc w:val="center"/>
        <w:rPr>
          <w:b/>
          <w:bCs/>
        </w:rPr>
      </w:pPr>
    </w:p>
    <w:p w:rsidR="00A00FAE" w:rsidRPr="009A51CD" w:rsidRDefault="00A00FAE" w:rsidP="00A00FAE">
      <w:pPr>
        <w:autoSpaceDE w:val="0"/>
        <w:autoSpaceDN w:val="0"/>
        <w:adjustRightInd w:val="0"/>
        <w:jc w:val="center"/>
        <w:rPr>
          <w:b/>
          <w:bCs/>
          <w:color w:val="0070C0"/>
        </w:rPr>
      </w:pPr>
      <w:r w:rsidRPr="002B522F">
        <w:rPr>
          <w:b/>
          <w:bCs/>
          <w:color w:val="000000"/>
          <w:lang w:val="hr-BA" w:eastAsia="hr-BA"/>
        </w:rPr>
        <w:t>WIND POWER PLANTS AS ALTERNATIVE SOURCES OF RENEWABLE ENERGY</w:t>
      </w:r>
      <w:r>
        <w:rPr>
          <w:rFonts w:ascii="TimesNewRomanPS-BoldMT" w:hAnsi="TimesNewRomanPS-BoldMT" w:cs="TimesNewRomanPS-BoldMT"/>
          <w:b/>
          <w:bCs/>
          <w:color w:val="000000"/>
          <w:lang w:val="hr-BA" w:eastAsia="hr-BA"/>
        </w:rPr>
        <w:t xml:space="preserve"> </w:t>
      </w:r>
      <w:r w:rsidRPr="009A51CD">
        <w:rPr>
          <w:b/>
          <w:bCs/>
          <w:color w:val="0070C0"/>
        </w:rPr>
        <w:t xml:space="preserve"> (12 pt, , </w:t>
      </w:r>
      <w:r w:rsidRPr="009A51CD">
        <w:rPr>
          <w:color w:val="0070C0"/>
        </w:rPr>
        <w:t>font Times New Roman</w:t>
      </w:r>
      <w:r w:rsidRPr="009A51CD">
        <w:rPr>
          <w:b/>
          <w:bCs/>
          <w:color w:val="0070C0"/>
        </w:rPr>
        <w:t xml:space="preserve"> Bold)</w:t>
      </w:r>
    </w:p>
    <w:p w:rsidR="00A00FAE" w:rsidRDefault="00A00FAE" w:rsidP="00A00FAE">
      <w:pPr>
        <w:autoSpaceDE w:val="0"/>
        <w:autoSpaceDN w:val="0"/>
        <w:adjustRightInd w:val="0"/>
        <w:jc w:val="center"/>
        <w:rPr>
          <w:rFonts w:ascii="TimesNewRomanPS-BoldMT" w:hAnsi="TimesNewRomanPS-BoldMT" w:cs="TimesNewRomanPS-BoldMT"/>
          <w:b/>
          <w:bCs/>
          <w:color w:val="000000"/>
          <w:lang w:val="hr-BA" w:eastAsia="hr-BA"/>
        </w:rPr>
      </w:pPr>
    </w:p>
    <w:p w:rsidR="00A00FAE" w:rsidRPr="009A51CD" w:rsidRDefault="00A00FAE" w:rsidP="00A00FAE">
      <w:pPr>
        <w:autoSpaceDE w:val="0"/>
        <w:autoSpaceDN w:val="0"/>
        <w:adjustRightInd w:val="0"/>
        <w:jc w:val="center"/>
        <w:rPr>
          <w:rFonts w:ascii="TimesNewRomanPSMT" w:hAnsi="TimesNewRomanPSMT" w:cs="TimesNewRomanPSMT"/>
          <w:color w:val="0070C0"/>
          <w:sz w:val="20"/>
          <w:szCs w:val="20"/>
          <w:lang w:val="hr-BA" w:eastAsia="hr-BA"/>
        </w:rPr>
      </w:pPr>
      <w:r>
        <w:rPr>
          <w:sz w:val="20"/>
          <w:szCs w:val="20"/>
          <w:lang w:val="hr-BA"/>
        </w:rPr>
        <w:t>Marko Petrovic</w:t>
      </w:r>
      <w:r w:rsidRPr="001132F1">
        <w:rPr>
          <w:sz w:val="20"/>
          <w:szCs w:val="20"/>
          <w:vertAlign w:val="superscript"/>
        </w:rPr>
        <w:t>1</w:t>
      </w:r>
      <w:r w:rsidRPr="001132F1">
        <w:rPr>
          <w:sz w:val="20"/>
          <w:szCs w:val="20"/>
        </w:rPr>
        <w:t xml:space="preserve">, </w:t>
      </w:r>
      <w:r>
        <w:rPr>
          <w:sz w:val="20"/>
          <w:szCs w:val="20"/>
        </w:rPr>
        <w:t>Ana Markovic</w:t>
      </w:r>
      <w:r>
        <w:rPr>
          <w:sz w:val="20"/>
          <w:szCs w:val="20"/>
          <w:vertAlign w:val="superscript"/>
        </w:rPr>
        <w:t>1</w:t>
      </w:r>
      <w:r w:rsidRPr="00881EE5">
        <w:rPr>
          <w:b/>
          <w:bCs/>
          <w:sz w:val="20"/>
          <w:szCs w:val="20"/>
        </w:rPr>
        <w:t xml:space="preserve">, </w:t>
      </w:r>
      <w:r w:rsidRPr="005A7B95">
        <w:rPr>
          <w:bCs/>
          <w:sz w:val="20"/>
          <w:szCs w:val="20"/>
        </w:rPr>
        <w:t>John Smith</w:t>
      </w:r>
      <w:r w:rsidRPr="005A7B95">
        <w:rPr>
          <w:bCs/>
          <w:sz w:val="20"/>
          <w:szCs w:val="20"/>
          <w:vertAlign w:val="superscript"/>
        </w:rPr>
        <w:t>2</w:t>
      </w:r>
      <w:r w:rsidRPr="00881EE5">
        <w:rPr>
          <w:b/>
          <w:bCs/>
          <w:sz w:val="20"/>
          <w:szCs w:val="20"/>
        </w:rPr>
        <w:t>...</w:t>
      </w:r>
      <w:r>
        <w:rPr>
          <w:b/>
          <w:bCs/>
          <w:color w:val="0070C0"/>
          <w:sz w:val="20"/>
          <w:szCs w:val="20"/>
        </w:rPr>
        <w:t xml:space="preserve"> </w:t>
      </w:r>
    </w:p>
    <w:p w:rsidR="00A00FAE" w:rsidRPr="001132F1" w:rsidRDefault="00A00FAE" w:rsidP="00A00FAE">
      <w:pPr>
        <w:pStyle w:val="Authors"/>
        <w:framePr w:w="0" w:hSpace="0" w:vSpace="0" w:wrap="auto" w:vAnchor="margin" w:hAnchor="text" w:xAlign="left" w:yAlign="inline"/>
        <w:spacing w:after="0"/>
        <w:rPr>
          <w:sz w:val="20"/>
          <w:szCs w:val="20"/>
        </w:rPr>
      </w:pPr>
      <w:r w:rsidRPr="001132F1">
        <w:rPr>
          <w:sz w:val="20"/>
          <w:szCs w:val="20"/>
          <w:vertAlign w:val="superscript"/>
        </w:rPr>
        <w:t>1</w:t>
      </w:r>
      <w:r>
        <w:rPr>
          <w:sz w:val="20"/>
          <w:szCs w:val="20"/>
        </w:rPr>
        <w:t xml:space="preserve">Faculty of Management, University Adriatic, </w:t>
      </w:r>
      <w:proofErr w:type="spellStart"/>
      <w:r>
        <w:rPr>
          <w:sz w:val="20"/>
          <w:szCs w:val="20"/>
        </w:rPr>
        <w:t>Herceg</w:t>
      </w:r>
      <w:proofErr w:type="spellEnd"/>
      <w:r>
        <w:rPr>
          <w:sz w:val="20"/>
          <w:szCs w:val="20"/>
        </w:rPr>
        <w:t xml:space="preserve"> Novi </w:t>
      </w:r>
      <w:r w:rsidRPr="005A7B95">
        <w:rPr>
          <w:sz w:val="20"/>
          <w:szCs w:val="20"/>
        </w:rPr>
        <w:t>85348, Montenegro</w:t>
      </w:r>
    </w:p>
    <w:p w:rsidR="00A00FAE" w:rsidRPr="009A51CD" w:rsidRDefault="00A00FAE" w:rsidP="00A00FAE">
      <w:pPr>
        <w:autoSpaceDE w:val="0"/>
        <w:autoSpaceDN w:val="0"/>
        <w:adjustRightInd w:val="0"/>
        <w:jc w:val="center"/>
        <w:rPr>
          <w:rFonts w:ascii="TimesNewRomanPSMT" w:hAnsi="TimesNewRomanPSMT" w:cs="TimesNewRomanPSMT"/>
          <w:color w:val="0070C0"/>
          <w:sz w:val="20"/>
          <w:szCs w:val="20"/>
          <w:lang w:val="hr-BA" w:eastAsia="hr-BA"/>
        </w:rPr>
      </w:pPr>
      <w:r w:rsidRPr="001132F1">
        <w:rPr>
          <w:sz w:val="20"/>
          <w:szCs w:val="20"/>
          <w:vertAlign w:val="superscript"/>
        </w:rPr>
        <w:t>2</w:t>
      </w:r>
      <w:r w:rsidRPr="00D62D38">
        <w:rPr>
          <w:rFonts w:ascii="Arial" w:hAnsi="Arial" w:cs="Arial"/>
          <w:color w:val="222222"/>
          <w:sz w:val="18"/>
          <w:szCs w:val="18"/>
          <w:shd w:val="clear" w:color="auto" w:fill="FFFFFF"/>
        </w:rPr>
        <w:t xml:space="preserve"> </w:t>
      </w:r>
      <w:r w:rsidRPr="00D62D38">
        <w:rPr>
          <w:sz w:val="20"/>
          <w:szCs w:val="20"/>
        </w:rPr>
        <w:t>Florida State UniversityTallahassee, FL 32306,</w:t>
      </w:r>
      <w:r>
        <w:rPr>
          <w:sz w:val="20"/>
          <w:szCs w:val="20"/>
        </w:rPr>
        <w:t xml:space="preserve"> USA </w:t>
      </w:r>
      <w:r w:rsidRPr="002B522F">
        <w:rPr>
          <w:b/>
          <w:bCs/>
          <w:color w:val="0070C0"/>
          <w:sz w:val="20"/>
          <w:szCs w:val="20"/>
        </w:rPr>
        <w:t>(</w:t>
      </w:r>
      <w:r w:rsidRPr="009A51CD">
        <w:rPr>
          <w:b/>
          <w:bCs/>
          <w:color w:val="0070C0"/>
          <w:sz w:val="20"/>
          <w:szCs w:val="20"/>
        </w:rPr>
        <w:t xml:space="preserve">10 pt, , </w:t>
      </w:r>
      <w:r w:rsidRPr="009A51CD">
        <w:rPr>
          <w:color w:val="0070C0"/>
          <w:sz w:val="20"/>
          <w:szCs w:val="20"/>
        </w:rPr>
        <w:t>font Times New Roman</w:t>
      </w:r>
      <w:r w:rsidRPr="009A51CD">
        <w:rPr>
          <w:b/>
          <w:bCs/>
          <w:color w:val="0070C0"/>
          <w:sz w:val="20"/>
          <w:szCs w:val="20"/>
        </w:rPr>
        <w:t>)</w:t>
      </w:r>
    </w:p>
    <w:p w:rsidR="00A00FAE" w:rsidRPr="002B522F" w:rsidRDefault="00A00FAE" w:rsidP="00A00FAE">
      <w:pPr>
        <w:rPr>
          <w:lang w:val="hr-BA" w:eastAsia="en-US"/>
        </w:rPr>
      </w:pPr>
    </w:p>
    <w:p w:rsidR="00A00FAE" w:rsidRPr="00D62D38" w:rsidRDefault="00A00FAE" w:rsidP="00A00FAE">
      <w:pPr>
        <w:jc w:val="center"/>
        <w:rPr>
          <w:rFonts w:eastAsia="Calibri"/>
          <w:sz w:val="20"/>
          <w:szCs w:val="20"/>
          <w:lang w:val="en-US" w:eastAsia="en-US"/>
        </w:rPr>
      </w:pPr>
      <w:r>
        <w:rPr>
          <w:rFonts w:eastAsia="Calibri"/>
          <w:sz w:val="20"/>
          <w:szCs w:val="20"/>
          <w:lang w:val="en-US" w:eastAsia="en-US"/>
        </w:rPr>
        <w:t>Corresponding author e</w:t>
      </w:r>
      <w:r w:rsidRPr="00D62D38">
        <w:rPr>
          <w:rFonts w:eastAsia="Calibri"/>
          <w:sz w:val="20"/>
          <w:szCs w:val="20"/>
          <w:lang w:val="en-US" w:eastAsia="en-US"/>
        </w:rPr>
        <w:t xml:space="preserve">-mail address: </w:t>
      </w:r>
      <w:proofErr w:type="gramStart"/>
      <w:r w:rsidRPr="002B522F">
        <w:rPr>
          <w:color w:val="0070C0"/>
          <w:sz w:val="20"/>
          <w:szCs w:val="20"/>
        </w:rPr>
        <w:t>markopetrović@t-com.me</w:t>
      </w:r>
      <w:r>
        <w:rPr>
          <w:rFonts w:eastAsia="Calibri"/>
          <w:sz w:val="20"/>
          <w:szCs w:val="20"/>
          <w:lang w:val="en-US" w:eastAsia="en-US"/>
        </w:rPr>
        <w:t xml:space="preserve">  (</w:t>
      </w:r>
      <w:proofErr w:type="gramEnd"/>
      <w:r>
        <w:rPr>
          <w:rFonts w:eastAsia="Calibri"/>
          <w:sz w:val="20"/>
          <w:szCs w:val="20"/>
          <w:lang w:val="en-US" w:eastAsia="en-US"/>
        </w:rPr>
        <w:t>M</w:t>
      </w:r>
      <w:r w:rsidRPr="00D62D38">
        <w:rPr>
          <w:rFonts w:eastAsia="Calibri"/>
          <w:sz w:val="20"/>
          <w:szCs w:val="20"/>
          <w:lang w:val="en-US" w:eastAsia="en-US"/>
        </w:rPr>
        <w:t xml:space="preserve">. </w:t>
      </w:r>
      <w:r>
        <w:rPr>
          <w:rFonts w:eastAsia="Calibri"/>
          <w:sz w:val="20"/>
          <w:szCs w:val="20"/>
          <w:lang w:val="en-US" w:eastAsia="en-US"/>
        </w:rPr>
        <w:t>Petrovic)</w:t>
      </w:r>
    </w:p>
    <w:p w:rsidR="00A00FAE" w:rsidRPr="002B522F" w:rsidRDefault="00A00FAE" w:rsidP="00A00FAE">
      <w:pPr>
        <w:jc w:val="center"/>
        <w:rPr>
          <w:b/>
          <w:bCs/>
          <w:sz w:val="20"/>
          <w:szCs w:val="20"/>
          <w:lang w:val="en-US"/>
        </w:rPr>
      </w:pPr>
    </w:p>
    <w:p w:rsidR="00A00FAE" w:rsidRPr="00D1431C" w:rsidRDefault="00A00FAE" w:rsidP="00A00FAE">
      <w:pPr>
        <w:rPr>
          <w:sz w:val="18"/>
          <w:szCs w:val="18"/>
          <w:lang w:val="en-GB"/>
        </w:rPr>
      </w:pPr>
      <w:r w:rsidRPr="00D1431C">
        <w:rPr>
          <w:b/>
          <w:bCs/>
          <w:sz w:val="20"/>
          <w:szCs w:val="20"/>
          <w:lang w:val="en-GB"/>
        </w:rPr>
        <w:t>-----------------------------------------------------------------------------------------------------------</w:t>
      </w:r>
    </w:p>
    <w:p w:rsidR="00A00FAE" w:rsidRPr="00BC4A60" w:rsidRDefault="00A00FAE" w:rsidP="00A00FAE">
      <w:pPr>
        <w:autoSpaceDE w:val="0"/>
        <w:autoSpaceDN w:val="0"/>
        <w:adjustRightInd w:val="0"/>
        <w:rPr>
          <w:b/>
          <w:bCs/>
          <w:i/>
          <w:iCs/>
          <w:color w:val="0070C0"/>
          <w:sz w:val="20"/>
          <w:szCs w:val="20"/>
          <w:lang w:val="hr-BA" w:eastAsia="hr-BA"/>
        </w:rPr>
      </w:pPr>
      <w:r w:rsidRPr="00BC4A60">
        <w:rPr>
          <w:b/>
          <w:bCs/>
          <w:i/>
          <w:iCs/>
          <w:sz w:val="20"/>
          <w:szCs w:val="20"/>
          <w:lang w:val="hr-BA" w:eastAsia="hr-BA"/>
        </w:rPr>
        <w:t>ABSTRACT:</w:t>
      </w:r>
      <w:r w:rsidRPr="00BC4A60">
        <w:rPr>
          <w:b/>
          <w:bCs/>
          <w:i/>
          <w:iCs/>
          <w:color w:val="FF0000"/>
          <w:sz w:val="20"/>
          <w:szCs w:val="20"/>
        </w:rPr>
        <w:t xml:space="preserve"> </w:t>
      </w:r>
      <w:r w:rsidRPr="00BC4A60">
        <w:rPr>
          <w:b/>
          <w:bCs/>
          <w:i/>
          <w:iCs/>
          <w:color w:val="0070C0"/>
          <w:sz w:val="20"/>
          <w:szCs w:val="20"/>
        </w:rPr>
        <w:t xml:space="preserve">(10 pt, </w:t>
      </w:r>
      <w:r w:rsidRPr="00BC4A60">
        <w:rPr>
          <w:color w:val="0070C0"/>
          <w:sz w:val="20"/>
          <w:szCs w:val="20"/>
        </w:rPr>
        <w:t>font Times New Roman</w:t>
      </w:r>
      <w:r w:rsidRPr="00BC4A60">
        <w:rPr>
          <w:b/>
          <w:bCs/>
          <w:color w:val="0070C0"/>
          <w:sz w:val="20"/>
          <w:szCs w:val="20"/>
        </w:rPr>
        <w:t xml:space="preserve"> </w:t>
      </w:r>
      <w:r w:rsidRPr="00BC4A60">
        <w:rPr>
          <w:b/>
          <w:bCs/>
          <w:i/>
          <w:iCs/>
          <w:color w:val="0070C0"/>
          <w:sz w:val="20"/>
          <w:szCs w:val="20"/>
        </w:rPr>
        <w:t>Bold, Italic)</w:t>
      </w:r>
    </w:p>
    <w:p w:rsidR="00A00FAE" w:rsidRDefault="00A00FAE" w:rsidP="00A00FAE">
      <w:pPr>
        <w:autoSpaceDE w:val="0"/>
        <w:autoSpaceDN w:val="0"/>
        <w:adjustRightInd w:val="0"/>
        <w:jc w:val="both"/>
        <w:rPr>
          <w:i/>
          <w:iCs/>
          <w:color w:val="0070C0"/>
          <w:sz w:val="20"/>
          <w:szCs w:val="20"/>
        </w:rPr>
      </w:pPr>
      <w:r w:rsidRPr="004D17EA">
        <w:rPr>
          <w:i/>
          <w:iCs/>
          <w:sz w:val="20"/>
          <w:szCs w:val="20"/>
          <w:lang w:val="hr-BA" w:eastAsia="hr-BA"/>
        </w:rPr>
        <w:t>In this paper operating and development of wind power plants, as one of the most prospective ecological renewable energy sources, is analised. It analyzes the technical components of wind power, types of turbines</w:t>
      </w:r>
      <w:r>
        <w:rPr>
          <w:i/>
          <w:iCs/>
          <w:sz w:val="20"/>
          <w:szCs w:val="20"/>
          <w:lang w:val="hr-BA" w:eastAsia="hr-BA"/>
        </w:rPr>
        <w:t xml:space="preserve"> </w:t>
      </w:r>
      <w:r w:rsidRPr="004D17EA">
        <w:rPr>
          <w:i/>
          <w:iCs/>
          <w:sz w:val="20"/>
          <w:szCs w:val="20"/>
          <w:lang w:val="hr-BA" w:eastAsia="hr-BA"/>
        </w:rPr>
        <w:t>and electrical generators, the criteria for selecting sites on which to build. Besides economic and environmental advantages</w:t>
      </w:r>
      <w:r>
        <w:rPr>
          <w:i/>
          <w:iCs/>
          <w:sz w:val="20"/>
          <w:szCs w:val="20"/>
          <w:lang w:val="hr-BA" w:eastAsia="hr-BA"/>
        </w:rPr>
        <w:t>, t</w:t>
      </w:r>
      <w:r w:rsidRPr="004D17EA">
        <w:rPr>
          <w:i/>
          <w:iCs/>
          <w:sz w:val="20"/>
          <w:szCs w:val="20"/>
          <w:lang w:val="hr-BA" w:eastAsia="hr-BA"/>
        </w:rPr>
        <w:t>he problems of stability on connecting to the electrical network is adressed</w:t>
      </w:r>
      <w:r w:rsidRPr="004D17EA">
        <w:rPr>
          <w:rFonts w:eastAsia="Calibri"/>
          <w:i/>
          <w:sz w:val="20"/>
          <w:szCs w:val="20"/>
          <w:lang w:val="sr-Latn-CS" w:eastAsia="hr-BA"/>
        </w:rPr>
        <w:t xml:space="preserve"> ... </w:t>
      </w:r>
      <w:r w:rsidRPr="004D17EA">
        <w:rPr>
          <w:i/>
          <w:iCs/>
          <w:color w:val="0070C0"/>
          <w:sz w:val="20"/>
          <w:szCs w:val="20"/>
          <w:lang w:val="hr-BA" w:eastAsia="hr-BA"/>
        </w:rPr>
        <w:t xml:space="preserve">( </w:t>
      </w:r>
      <w:r w:rsidRPr="004D17EA">
        <w:rPr>
          <w:i/>
          <w:iCs/>
          <w:color w:val="0070C0"/>
          <w:sz w:val="20"/>
          <w:szCs w:val="20"/>
        </w:rPr>
        <w:t>10 pt. Italic, font Times New Roman) (100-250 words)</w:t>
      </w:r>
    </w:p>
    <w:p w:rsidR="00A00FAE" w:rsidRPr="00707A4F" w:rsidRDefault="00A00FAE" w:rsidP="00A00FAE">
      <w:pPr>
        <w:autoSpaceDE w:val="0"/>
        <w:autoSpaceDN w:val="0"/>
        <w:adjustRightInd w:val="0"/>
        <w:jc w:val="both"/>
        <w:rPr>
          <w:i/>
          <w:iCs/>
          <w:sz w:val="20"/>
          <w:szCs w:val="20"/>
          <w:lang w:val="hr-BA" w:eastAsia="hr-BA"/>
        </w:rPr>
      </w:pPr>
    </w:p>
    <w:p w:rsidR="00A00FAE" w:rsidRPr="00186075" w:rsidRDefault="00A00FAE" w:rsidP="00A00FAE">
      <w:pPr>
        <w:autoSpaceDE w:val="0"/>
        <w:autoSpaceDN w:val="0"/>
        <w:adjustRightInd w:val="0"/>
        <w:rPr>
          <w:color w:val="FF0000"/>
        </w:rPr>
      </w:pPr>
      <w:r w:rsidRPr="00186075">
        <w:rPr>
          <w:b/>
          <w:bCs/>
          <w:i/>
          <w:sz w:val="20"/>
          <w:szCs w:val="20"/>
          <w:lang w:val="hr-BA" w:eastAsia="hr-BA"/>
        </w:rPr>
        <w:t xml:space="preserve">Keywords: </w:t>
      </w:r>
      <w:r w:rsidRPr="00186075">
        <w:rPr>
          <w:bCs/>
          <w:i/>
          <w:sz w:val="20"/>
          <w:szCs w:val="20"/>
          <w:lang w:val="hr-BA" w:eastAsia="hr-BA"/>
        </w:rPr>
        <w:t xml:space="preserve">wind powerplants, turbines, generators, electric network </w:t>
      </w:r>
      <w:r w:rsidRPr="00186075">
        <w:rPr>
          <w:b/>
          <w:bCs/>
          <w:i/>
          <w:iCs/>
          <w:color w:val="0070C0"/>
          <w:sz w:val="20"/>
          <w:szCs w:val="20"/>
        </w:rPr>
        <w:t xml:space="preserve"> (10 pt,</w:t>
      </w:r>
      <w:r w:rsidRPr="00186075">
        <w:rPr>
          <w:b/>
          <w:bCs/>
          <w:i/>
          <w:color w:val="0070C0"/>
          <w:sz w:val="20"/>
          <w:szCs w:val="20"/>
        </w:rPr>
        <w:t xml:space="preserve"> </w:t>
      </w:r>
      <w:r w:rsidRPr="00186075">
        <w:rPr>
          <w:i/>
          <w:color w:val="0070C0"/>
          <w:sz w:val="20"/>
          <w:szCs w:val="20"/>
        </w:rPr>
        <w:t>font Times New Roman</w:t>
      </w:r>
      <w:r w:rsidRPr="00186075">
        <w:rPr>
          <w:b/>
          <w:bCs/>
          <w:i/>
          <w:color w:val="0070C0"/>
          <w:sz w:val="20"/>
          <w:szCs w:val="20"/>
        </w:rPr>
        <w:t xml:space="preserve"> </w:t>
      </w:r>
      <w:r w:rsidRPr="00186075">
        <w:rPr>
          <w:b/>
          <w:bCs/>
          <w:i/>
          <w:iCs/>
          <w:color w:val="0070C0"/>
          <w:sz w:val="20"/>
          <w:szCs w:val="20"/>
        </w:rPr>
        <w:t>Bold</w:t>
      </w:r>
      <w:r w:rsidRPr="00186075">
        <w:rPr>
          <w:b/>
          <w:bCs/>
          <w:i/>
          <w:color w:val="0070C0"/>
          <w:sz w:val="20"/>
          <w:szCs w:val="20"/>
        </w:rPr>
        <w:t>)  (</w:t>
      </w:r>
      <w:r w:rsidRPr="00186075">
        <w:rPr>
          <w:i/>
          <w:color w:val="0070C0"/>
          <w:sz w:val="20"/>
          <w:szCs w:val="20"/>
        </w:rPr>
        <w:t>up to 5 keywords)</w:t>
      </w:r>
    </w:p>
    <w:p w:rsidR="00EA079C" w:rsidRPr="003B6B1A" w:rsidRDefault="00EA079C" w:rsidP="001D4CF3">
      <w:pPr>
        <w:rPr>
          <w:color w:val="FF0000"/>
        </w:rPr>
      </w:pPr>
    </w:p>
    <w:sectPr w:rsidR="00EA079C" w:rsidRPr="003B6B1A" w:rsidSect="00DD1F35">
      <w:headerReference w:type="even" r:id="rId11"/>
      <w:headerReference w:type="default" r:id="rId12"/>
      <w:footerReference w:type="even" r:id="rId13"/>
      <w:footerReference w:type="default" r:id="rId14"/>
      <w:type w:val="continuous"/>
      <w:pgSz w:w="9979" w:h="14175" w:code="34"/>
      <w:pgMar w:top="1613" w:right="1418" w:bottom="1418" w:left="1418" w:header="1247" w:footer="1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80D" w:rsidRDefault="007E480D" w:rsidP="00880A09">
      <w:r>
        <w:separator/>
      </w:r>
    </w:p>
  </w:endnote>
  <w:endnote w:type="continuationSeparator" w:id="0">
    <w:p w:rsidR="007E480D" w:rsidRDefault="007E480D" w:rsidP="0088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9C" w:rsidRPr="008028A0" w:rsidRDefault="00EA079C" w:rsidP="009A51CD">
    <w:pPr>
      <w:pStyle w:val="Header"/>
      <w:jc w:val="center"/>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9C" w:rsidRPr="008028A0" w:rsidRDefault="009A51CD" w:rsidP="009A51CD">
    <w:pPr>
      <w:pStyle w:val="Header"/>
      <w:jc w:val="center"/>
      <w:rPr>
        <w:sz w:val="8"/>
        <w:szCs w:val="8"/>
      </w:rPr>
    </w:pPr>
    <w:r>
      <w:rPr>
        <w:sz w:val="8"/>
        <w:szCs w:val="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80D" w:rsidRDefault="007E480D" w:rsidP="00880A09">
      <w:r>
        <w:separator/>
      </w:r>
    </w:p>
  </w:footnote>
  <w:footnote w:type="continuationSeparator" w:id="0">
    <w:p w:rsidR="007E480D" w:rsidRDefault="007E480D" w:rsidP="00880A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0DA" w:rsidRDefault="007830DA" w:rsidP="007830DA">
    <w:pPr>
      <w:pStyle w:val="Header"/>
      <w:jc w:val="center"/>
      <w:rPr>
        <w:i/>
        <w:iCs/>
        <w:sz w:val="18"/>
        <w:szCs w:val="18"/>
      </w:rPr>
    </w:pPr>
    <w:r>
      <w:rPr>
        <w:i/>
        <w:iCs/>
        <w:sz w:val="18"/>
        <w:szCs w:val="18"/>
      </w:rPr>
      <w:t>4</w:t>
    </w:r>
    <w:r>
      <w:rPr>
        <w:i/>
        <w:iCs/>
        <w:sz w:val="18"/>
        <w:szCs w:val="18"/>
        <w:vertAlign w:val="superscript"/>
      </w:rPr>
      <w:t xml:space="preserve">th </w:t>
    </w:r>
    <w:r>
      <w:rPr>
        <w:i/>
        <w:iCs/>
        <w:sz w:val="18"/>
        <w:szCs w:val="18"/>
      </w:rPr>
      <w:t>International Conference</w:t>
    </w:r>
  </w:p>
  <w:p w:rsidR="007830DA" w:rsidRDefault="007830DA" w:rsidP="007830DA">
    <w:pPr>
      <w:pStyle w:val="Header"/>
      <w:pBdr>
        <w:bottom w:val="single" w:sz="12" w:space="1" w:color="auto"/>
      </w:pBdr>
      <w:jc w:val="center"/>
      <w:rPr>
        <w:i/>
        <w:iCs/>
        <w:sz w:val="18"/>
        <w:szCs w:val="18"/>
      </w:rPr>
    </w:pPr>
    <w:r>
      <w:rPr>
        <w:i/>
        <w:iCs/>
        <w:sz w:val="18"/>
        <w:szCs w:val="18"/>
      </w:rPr>
      <w:t>„CONFERENCE ON ADVANCES IN SC</w:t>
    </w:r>
    <w:r w:rsidR="00B87C70">
      <w:rPr>
        <w:i/>
        <w:iCs/>
        <w:sz w:val="18"/>
        <w:szCs w:val="18"/>
      </w:rPr>
      <w:t xml:space="preserve">IENCE </w:t>
    </w:r>
    <w:r w:rsidR="00B87C70">
      <w:rPr>
        <w:i/>
        <w:iCs/>
        <w:sz w:val="18"/>
        <w:szCs w:val="18"/>
      </w:rPr>
      <w:t>AND TECHNOLOGY“ COAST 2025</w:t>
    </w:r>
  </w:p>
  <w:p w:rsidR="00D13D22" w:rsidRDefault="007830DA" w:rsidP="007830DA">
    <w:pPr>
      <w:pStyle w:val="Header"/>
      <w:pBdr>
        <w:bottom w:val="single" w:sz="12" w:space="1" w:color="auto"/>
      </w:pBdr>
      <w:jc w:val="center"/>
      <w:rPr>
        <w:i/>
        <w:iCs/>
        <w:sz w:val="18"/>
        <w:szCs w:val="18"/>
      </w:rPr>
    </w:pPr>
    <w:r>
      <w:rPr>
        <w:i/>
        <w:iCs/>
        <w:sz w:val="18"/>
        <w:szCs w:val="18"/>
      </w:rPr>
      <w:t>04 - 07 June 2025 HERCEG NOVI, MONTENEGRO</w:t>
    </w:r>
  </w:p>
  <w:p w:rsidR="00D13D22" w:rsidRDefault="00D13D22" w:rsidP="00D13D22">
    <w:pPr>
      <w:pStyle w:val="Header"/>
      <w:rPr>
        <w:sz w:val="8"/>
        <w:szCs w:val="8"/>
      </w:rPr>
    </w:pPr>
  </w:p>
  <w:p w:rsidR="00EA079C" w:rsidRPr="00D13D22" w:rsidRDefault="00EA079C" w:rsidP="00D13D22">
    <w:pPr>
      <w:pStyle w:val="Header"/>
      <w:rPr>
        <w:sz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0DA" w:rsidRDefault="007830DA" w:rsidP="007830DA">
    <w:pPr>
      <w:pStyle w:val="Header"/>
      <w:jc w:val="center"/>
      <w:rPr>
        <w:i/>
        <w:iCs/>
        <w:sz w:val="18"/>
        <w:szCs w:val="18"/>
      </w:rPr>
    </w:pPr>
    <w:r>
      <w:rPr>
        <w:i/>
        <w:iCs/>
        <w:sz w:val="18"/>
        <w:szCs w:val="18"/>
      </w:rPr>
      <w:t>4</w:t>
    </w:r>
    <w:r>
      <w:rPr>
        <w:i/>
        <w:iCs/>
        <w:sz w:val="18"/>
        <w:szCs w:val="18"/>
        <w:vertAlign w:val="superscript"/>
      </w:rPr>
      <w:t xml:space="preserve">th </w:t>
    </w:r>
    <w:r>
      <w:rPr>
        <w:i/>
        <w:iCs/>
        <w:sz w:val="18"/>
        <w:szCs w:val="18"/>
      </w:rPr>
      <w:t>International Conference</w:t>
    </w:r>
  </w:p>
  <w:p w:rsidR="007830DA" w:rsidRDefault="007830DA" w:rsidP="007830DA">
    <w:pPr>
      <w:pStyle w:val="Header"/>
      <w:pBdr>
        <w:bottom w:val="single" w:sz="12" w:space="1" w:color="auto"/>
      </w:pBdr>
      <w:jc w:val="center"/>
      <w:rPr>
        <w:i/>
        <w:iCs/>
        <w:sz w:val="18"/>
        <w:szCs w:val="18"/>
      </w:rPr>
    </w:pPr>
    <w:r>
      <w:rPr>
        <w:i/>
        <w:iCs/>
        <w:sz w:val="18"/>
        <w:szCs w:val="18"/>
      </w:rPr>
      <w:t>„CONFERENCE ON ADVANCES IN SC</w:t>
    </w:r>
    <w:r w:rsidR="00B87C70">
      <w:rPr>
        <w:i/>
        <w:iCs/>
        <w:sz w:val="18"/>
        <w:szCs w:val="18"/>
      </w:rPr>
      <w:t xml:space="preserve">IENCE </w:t>
    </w:r>
    <w:r w:rsidR="00B87C70">
      <w:rPr>
        <w:i/>
        <w:iCs/>
        <w:sz w:val="18"/>
        <w:szCs w:val="18"/>
      </w:rPr>
      <w:t>AND TECHNOLOGY“ COAST 2025</w:t>
    </w:r>
  </w:p>
  <w:p w:rsidR="00D13D22" w:rsidRDefault="007830DA" w:rsidP="007830DA">
    <w:pPr>
      <w:pStyle w:val="Header"/>
      <w:pBdr>
        <w:bottom w:val="single" w:sz="12" w:space="1" w:color="auto"/>
      </w:pBdr>
      <w:jc w:val="center"/>
      <w:rPr>
        <w:i/>
        <w:iCs/>
        <w:sz w:val="18"/>
        <w:szCs w:val="18"/>
      </w:rPr>
    </w:pPr>
    <w:r>
      <w:rPr>
        <w:i/>
        <w:iCs/>
        <w:sz w:val="18"/>
        <w:szCs w:val="18"/>
      </w:rPr>
      <w:t>04 - 07 June 2025 HERCEG NOVI, MONTENEGRO</w:t>
    </w:r>
  </w:p>
  <w:p w:rsidR="00D13D22" w:rsidRDefault="00D13D22" w:rsidP="00D13D22">
    <w:pPr>
      <w:pStyle w:val="Header"/>
      <w:rPr>
        <w:sz w:val="8"/>
        <w:szCs w:val="8"/>
      </w:rPr>
    </w:pPr>
  </w:p>
  <w:p w:rsidR="00EA079C" w:rsidRPr="00880A09" w:rsidRDefault="00EA079C">
    <w:pPr>
      <w:pStyle w:val="Header"/>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5A00"/>
    <w:multiLevelType w:val="hybridMultilevel"/>
    <w:tmpl w:val="DB9EE00A"/>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 w15:restartNumberingAfterBreak="0">
    <w:nsid w:val="21A1489C"/>
    <w:multiLevelType w:val="multilevel"/>
    <w:tmpl w:val="2318C3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4E74F91"/>
    <w:multiLevelType w:val="hybridMultilevel"/>
    <w:tmpl w:val="10780C32"/>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4" w15:restartNumberingAfterBreak="0">
    <w:nsid w:val="7CA52508"/>
    <w:multiLevelType w:val="hybridMultilevel"/>
    <w:tmpl w:val="818C3A68"/>
    <w:lvl w:ilvl="0" w:tplc="117E62C0">
      <w:start w:val="1"/>
      <w:numFmt w:val="decimal"/>
      <w:lvlText w:val="[%1]"/>
      <w:lvlJc w:val="left"/>
      <w:pPr>
        <w:tabs>
          <w:tab w:val="num" w:pos="207"/>
        </w:tabs>
        <w:ind w:left="491" w:hanging="491"/>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evenAndOddHeaders/>
  <w:drawingGridHorizontalSpacing w:val="120"/>
  <w:displayHorizontalDrawingGridEvery w:val="2"/>
  <w:displayVerticalDrawingGridEvery w:val="2"/>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A3NTc1MDAyNrM0MzNT0lEKTi0uzszPAykwrwUA0eQNsSwAAAA="/>
  </w:docVars>
  <w:rsids>
    <w:rsidRoot w:val="00880A09"/>
    <w:rsid w:val="0000005B"/>
    <w:rsid w:val="00003D14"/>
    <w:rsid w:val="0003408B"/>
    <w:rsid w:val="00054507"/>
    <w:rsid w:val="00090C41"/>
    <w:rsid w:val="00091E1A"/>
    <w:rsid w:val="000E0038"/>
    <w:rsid w:val="000F2CEB"/>
    <w:rsid w:val="000F3431"/>
    <w:rsid w:val="001039AE"/>
    <w:rsid w:val="00104EBE"/>
    <w:rsid w:val="001132F1"/>
    <w:rsid w:val="00117084"/>
    <w:rsid w:val="0012198F"/>
    <w:rsid w:val="00140EE5"/>
    <w:rsid w:val="0016309F"/>
    <w:rsid w:val="001731E9"/>
    <w:rsid w:val="00185508"/>
    <w:rsid w:val="001C5DE2"/>
    <w:rsid w:val="001D4CF3"/>
    <w:rsid w:val="001D7AD7"/>
    <w:rsid w:val="001E13B1"/>
    <w:rsid w:val="00203FAB"/>
    <w:rsid w:val="00205411"/>
    <w:rsid w:val="0022290F"/>
    <w:rsid w:val="002326AC"/>
    <w:rsid w:val="00236224"/>
    <w:rsid w:val="00260F3B"/>
    <w:rsid w:val="00263189"/>
    <w:rsid w:val="00265811"/>
    <w:rsid w:val="00270BD2"/>
    <w:rsid w:val="00295020"/>
    <w:rsid w:val="00297A69"/>
    <w:rsid w:val="002C7496"/>
    <w:rsid w:val="002E5BE7"/>
    <w:rsid w:val="003040AB"/>
    <w:rsid w:val="003045C9"/>
    <w:rsid w:val="00335378"/>
    <w:rsid w:val="00341FF8"/>
    <w:rsid w:val="00362995"/>
    <w:rsid w:val="0039037F"/>
    <w:rsid w:val="003A3552"/>
    <w:rsid w:val="003B6B1A"/>
    <w:rsid w:val="003D42CB"/>
    <w:rsid w:val="003F0D2C"/>
    <w:rsid w:val="00406E87"/>
    <w:rsid w:val="00454597"/>
    <w:rsid w:val="00461D1F"/>
    <w:rsid w:val="004676D1"/>
    <w:rsid w:val="0047214C"/>
    <w:rsid w:val="00482A50"/>
    <w:rsid w:val="00486AC8"/>
    <w:rsid w:val="00494EF0"/>
    <w:rsid w:val="004A6EB3"/>
    <w:rsid w:val="004B666F"/>
    <w:rsid w:val="004B7118"/>
    <w:rsid w:val="004E329F"/>
    <w:rsid w:val="004E3ECA"/>
    <w:rsid w:val="004E4713"/>
    <w:rsid w:val="004F214A"/>
    <w:rsid w:val="005157AF"/>
    <w:rsid w:val="00524C28"/>
    <w:rsid w:val="00545E49"/>
    <w:rsid w:val="00554588"/>
    <w:rsid w:val="0057360E"/>
    <w:rsid w:val="0059523C"/>
    <w:rsid w:val="005A2D40"/>
    <w:rsid w:val="005B5991"/>
    <w:rsid w:val="005C73CB"/>
    <w:rsid w:val="005F52B2"/>
    <w:rsid w:val="0060240C"/>
    <w:rsid w:val="00633270"/>
    <w:rsid w:val="0065565D"/>
    <w:rsid w:val="006676D3"/>
    <w:rsid w:val="00675750"/>
    <w:rsid w:val="0067658D"/>
    <w:rsid w:val="006B0616"/>
    <w:rsid w:val="006D2EC2"/>
    <w:rsid w:val="006D3C8A"/>
    <w:rsid w:val="006D5BDD"/>
    <w:rsid w:val="007077D3"/>
    <w:rsid w:val="00710C1D"/>
    <w:rsid w:val="00753C43"/>
    <w:rsid w:val="00780455"/>
    <w:rsid w:val="007830DA"/>
    <w:rsid w:val="007B478B"/>
    <w:rsid w:val="007B6CEF"/>
    <w:rsid w:val="007E480D"/>
    <w:rsid w:val="007E5CA7"/>
    <w:rsid w:val="008028A0"/>
    <w:rsid w:val="008133E3"/>
    <w:rsid w:val="00827694"/>
    <w:rsid w:val="00844E89"/>
    <w:rsid w:val="00866F24"/>
    <w:rsid w:val="00880079"/>
    <w:rsid w:val="00880A09"/>
    <w:rsid w:val="0088756B"/>
    <w:rsid w:val="008A1517"/>
    <w:rsid w:val="008B7839"/>
    <w:rsid w:val="009055EF"/>
    <w:rsid w:val="00906B62"/>
    <w:rsid w:val="00915EB1"/>
    <w:rsid w:val="00930E61"/>
    <w:rsid w:val="00931B04"/>
    <w:rsid w:val="00932126"/>
    <w:rsid w:val="00940A81"/>
    <w:rsid w:val="009646FF"/>
    <w:rsid w:val="00970556"/>
    <w:rsid w:val="009901C8"/>
    <w:rsid w:val="009A51CD"/>
    <w:rsid w:val="009A58E2"/>
    <w:rsid w:val="009B6319"/>
    <w:rsid w:val="009B6A0D"/>
    <w:rsid w:val="009C6EF0"/>
    <w:rsid w:val="009D3EDC"/>
    <w:rsid w:val="009D56F0"/>
    <w:rsid w:val="009F7751"/>
    <w:rsid w:val="00A00FAE"/>
    <w:rsid w:val="00A03AF1"/>
    <w:rsid w:val="00A50D96"/>
    <w:rsid w:val="00A72B2F"/>
    <w:rsid w:val="00A91F08"/>
    <w:rsid w:val="00AA1864"/>
    <w:rsid w:val="00AA62B4"/>
    <w:rsid w:val="00AB518B"/>
    <w:rsid w:val="00AC3594"/>
    <w:rsid w:val="00AE691C"/>
    <w:rsid w:val="00B104CE"/>
    <w:rsid w:val="00B22942"/>
    <w:rsid w:val="00B243D4"/>
    <w:rsid w:val="00B26F38"/>
    <w:rsid w:val="00B60BC9"/>
    <w:rsid w:val="00B80907"/>
    <w:rsid w:val="00B85EDA"/>
    <w:rsid w:val="00B87C70"/>
    <w:rsid w:val="00BB2AC0"/>
    <w:rsid w:val="00BC59A4"/>
    <w:rsid w:val="00BC745E"/>
    <w:rsid w:val="00BD66C7"/>
    <w:rsid w:val="00BD6864"/>
    <w:rsid w:val="00BE0288"/>
    <w:rsid w:val="00C2350D"/>
    <w:rsid w:val="00C35210"/>
    <w:rsid w:val="00C47529"/>
    <w:rsid w:val="00C529CB"/>
    <w:rsid w:val="00C601A8"/>
    <w:rsid w:val="00C876B2"/>
    <w:rsid w:val="00CA2AAA"/>
    <w:rsid w:val="00CA6767"/>
    <w:rsid w:val="00CB6A17"/>
    <w:rsid w:val="00CD21E8"/>
    <w:rsid w:val="00CF32C5"/>
    <w:rsid w:val="00D010E5"/>
    <w:rsid w:val="00D12AAB"/>
    <w:rsid w:val="00D13D22"/>
    <w:rsid w:val="00D1431C"/>
    <w:rsid w:val="00D22B51"/>
    <w:rsid w:val="00D42449"/>
    <w:rsid w:val="00D4616E"/>
    <w:rsid w:val="00D63111"/>
    <w:rsid w:val="00D757D9"/>
    <w:rsid w:val="00D8283C"/>
    <w:rsid w:val="00DA0AB3"/>
    <w:rsid w:val="00DD1F35"/>
    <w:rsid w:val="00DE1F18"/>
    <w:rsid w:val="00DE22B8"/>
    <w:rsid w:val="00DE4A3C"/>
    <w:rsid w:val="00E21477"/>
    <w:rsid w:val="00E8690D"/>
    <w:rsid w:val="00EA079C"/>
    <w:rsid w:val="00EC065D"/>
    <w:rsid w:val="00ED5A35"/>
    <w:rsid w:val="00EE2F06"/>
    <w:rsid w:val="00EE37D5"/>
    <w:rsid w:val="00EF63F8"/>
    <w:rsid w:val="00F16E99"/>
    <w:rsid w:val="00F3664B"/>
    <w:rsid w:val="00F53819"/>
    <w:rsid w:val="00F85416"/>
    <w:rsid w:val="00FB4A76"/>
    <w:rsid w:val="00FF2FAB"/>
    <w:rsid w:val="00FF6B6F"/>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1032204"/>
  <w15:docId w15:val="{F9C18DDD-0390-4DE0-A8E9-421527C9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BA" w:eastAsia="hr-B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11"/>
    <w:rPr>
      <w:rFonts w:ascii="Times New Roman" w:eastAsia="Times New Roman" w:hAnsi="Times New Roman"/>
      <w:sz w:val="24"/>
      <w:szCs w:val="24"/>
      <w:lang w:val="hr-HR" w:eastAsia="hr-HR"/>
    </w:rPr>
  </w:style>
  <w:style w:type="paragraph" w:styleId="Heading1">
    <w:name w:val="heading 1"/>
    <w:basedOn w:val="Normal"/>
    <w:next w:val="Normal"/>
    <w:link w:val="Heading1Char"/>
    <w:uiPriority w:val="99"/>
    <w:qFormat/>
    <w:locked/>
    <w:rsid w:val="00A50D96"/>
    <w:pPr>
      <w:keepNext/>
      <w:numPr>
        <w:numId w:val="3"/>
      </w:numPr>
      <w:jc w:val="center"/>
      <w:outlineLvl w:val="0"/>
    </w:pPr>
    <w:rPr>
      <w:rFonts w:eastAsia="Calibri"/>
      <w:lang w:val="en-AU"/>
    </w:rPr>
  </w:style>
  <w:style w:type="paragraph" w:styleId="Heading2">
    <w:name w:val="heading 2"/>
    <w:basedOn w:val="Normal"/>
    <w:next w:val="Normal"/>
    <w:link w:val="Heading2Char"/>
    <w:uiPriority w:val="99"/>
    <w:qFormat/>
    <w:locked/>
    <w:rsid w:val="00A50D96"/>
    <w:pPr>
      <w:keepNext/>
      <w:keepLines/>
      <w:numPr>
        <w:ilvl w:val="1"/>
        <w:numId w:val="3"/>
      </w:numPr>
      <w:spacing w:before="40"/>
      <w:outlineLvl w:val="1"/>
    </w:pPr>
    <w:rPr>
      <w:rFonts w:ascii="Cambria" w:eastAsia="Calibri" w:hAnsi="Cambria" w:cs="Cambria"/>
      <w:color w:val="365F91"/>
      <w:sz w:val="26"/>
      <w:szCs w:val="26"/>
    </w:rPr>
  </w:style>
  <w:style w:type="paragraph" w:styleId="Heading3">
    <w:name w:val="heading 3"/>
    <w:basedOn w:val="Normal"/>
    <w:next w:val="Normal"/>
    <w:link w:val="Heading3Char"/>
    <w:uiPriority w:val="99"/>
    <w:qFormat/>
    <w:locked/>
    <w:rsid w:val="00A50D96"/>
    <w:pPr>
      <w:keepNext/>
      <w:keepLines/>
      <w:numPr>
        <w:ilvl w:val="2"/>
        <w:numId w:val="3"/>
      </w:numPr>
      <w:spacing w:before="40"/>
      <w:outlineLvl w:val="2"/>
    </w:pPr>
    <w:rPr>
      <w:rFonts w:ascii="Cambria" w:eastAsia="Calibri" w:hAnsi="Cambria" w:cs="Cambria"/>
      <w:color w:val="243F60"/>
    </w:rPr>
  </w:style>
  <w:style w:type="paragraph" w:styleId="Heading4">
    <w:name w:val="heading 4"/>
    <w:basedOn w:val="Normal"/>
    <w:next w:val="Normal"/>
    <w:link w:val="Heading4Char"/>
    <w:uiPriority w:val="99"/>
    <w:qFormat/>
    <w:locked/>
    <w:rsid w:val="00A50D96"/>
    <w:pPr>
      <w:keepNext/>
      <w:keepLines/>
      <w:numPr>
        <w:ilvl w:val="3"/>
        <w:numId w:val="3"/>
      </w:numPr>
      <w:spacing w:before="40"/>
      <w:outlineLvl w:val="3"/>
    </w:pPr>
    <w:rPr>
      <w:rFonts w:ascii="Cambria" w:eastAsia="Calibri" w:hAnsi="Cambria" w:cs="Cambria"/>
      <w:i/>
      <w:iCs/>
      <w:color w:val="365F91"/>
    </w:rPr>
  </w:style>
  <w:style w:type="paragraph" w:styleId="Heading5">
    <w:name w:val="heading 5"/>
    <w:basedOn w:val="Normal"/>
    <w:next w:val="Normal"/>
    <w:link w:val="Heading5Char"/>
    <w:uiPriority w:val="99"/>
    <w:qFormat/>
    <w:locked/>
    <w:rsid w:val="00A50D96"/>
    <w:pPr>
      <w:keepNext/>
      <w:keepLines/>
      <w:numPr>
        <w:ilvl w:val="4"/>
        <w:numId w:val="3"/>
      </w:numPr>
      <w:spacing w:before="40"/>
      <w:outlineLvl w:val="4"/>
    </w:pPr>
    <w:rPr>
      <w:rFonts w:ascii="Cambria" w:eastAsia="Calibri" w:hAnsi="Cambria" w:cs="Cambria"/>
      <w:color w:val="365F91"/>
    </w:rPr>
  </w:style>
  <w:style w:type="paragraph" w:styleId="Heading6">
    <w:name w:val="heading 6"/>
    <w:basedOn w:val="Normal"/>
    <w:next w:val="Normal"/>
    <w:link w:val="Heading6Char"/>
    <w:uiPriority w:val="99"/>
    <w:qFormat/>
    <w:locked/>
    <w:rsid w:val="00A50D96"/>
    <w:pPr>
      <w:keepNext/>
      <w:keepLines/>
      <w:numPr>
        <w:ilvl w:val="5"/>
        <w:numId w:val="3"/>
      </w:numPr>
      <w:spacing w:before="40"/>
      <w:outlineLvl w:val="5"/>
    </w:pPr>
    <w:rPr>
      <w:rFonts w:ascii="Cambria" w:eastAsia="Calibri" w:hAnsi="Cambria" w:cs="Cambria"/>
      <w:color w:val="243F60"/>
    </w:rPr>
  </w:style>
  <w:style w:type="paragraph" w:styleId="Heading7">
    <w:name w:val="heading 7"/>
    <w:basedOn w:val="Normal"/>
    <w:next w:val="Normal"/>
    <w:link w:val="Heading7Char"/>
    <w:uiPriority w:val="99"/>
    <w:qFormat/>
    <w:locked/>
    <w:rsid w:val="00A50D96"/>
    <w:pPr>
      <w:keepNext/>
      <w:keepLines/>
      <w:numPr>
        <w:ilvl w:val="6"/>
        <w:numId w:val="3"/>
      </w:numPr>
      <w:spacing w:before="40"/>
      <w:outlineLvl w:val="6"/>
    </w:pPr>
    <w:rPr>
      <w:rFonts w:ascii="Cambria" w:eastAsia="Calibri" w:hAnsi="Cambria" w:cs="Cambria"/>
      <w:i/>
      <w:iCs/>
      <w:color w:val="243F60"/>
    </w:rPr>
  </w:style>
  <w:style w:type="paragraph" w:styleId="Heading8">
    <w:name w:val="heading 8"/>
    <w:basedOn w:val="Normal"/>
    <w:next w:val="Normal"/>
    <w:link w:val="Heading8Char"/>
    <w:uiPriority w:val="99"/>
    <w:qFormat/>
    <w:locked/>
    <w:rsid w:val="00A50D96"/>
    <w:pPr>
      <w:keepNext/>
      <w:keepLines/>
      <w:numPr>
        <w:ilvl w:val="7"/>
        <w:numId w:val="3"/>
      </w:numPr>
      <w:spacing w:before="40"/>
      <w:outlineLvl w:val="7"/>
    </w:pPr>
    <w:rPr>
      <w:rFonts w:ascii="Cambria" w:eastAsia="Calibri" w:hAnsi="Cambria" w:cs="Cambria"/>
      <w:color w:val="272727"/>
      <w:sz w:val="21"/>
      <w:szCs w:val="21"/>
    </w:rPr>
  </w:style>
  <w:style w:type="paragraph" w:styleId="Heading9">
    <w:name w:val="heading 9"/>
    <w:basedOn w:val="Normal"/>
    <w:next w:val="Normal"/>
    <w:link w:val="Heading9Char"/>
    <w:uiPriority w:val="99"/>
    <w:qFormat/>
    <w:locked/>
    <w:rsid w:val="00A50D96"/>
    <w:pPr>
      <w:keepNext/>
      <w:keepLines/>
      <w:numPr>
        <w:ilvl w:val="8"/>
        <w:numId w:val="3"/>
      </w:numPr>
      <w:spacing w:before="40"/>
      <w:outlineLvl w:val="8"/>
    </w:pPr>
    <w:rPr>
      <w:rFonts w:ascii="Cambria" w:eastAsia="Calibri" w:hAnsi="Cambria" w:cs="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214A"/>
    <w:rPr>
      <w:rFonts w:ascii="Cambria" w:hAnsi="Cambria" w:cs="Cambria"/>
      <w:b/>
      <w:bCs/>
      <w:kern w:val="32"/>
      <w:sz w:val="32"/>
      <w:szCs w:val="32"/>
      <w:lang w:val="hr-HR" w:eastAsia="hr-HR"/>
    </w:rPr>
  </w:style>
  <w:style w:type="character" w:customStyle="1" w:styleId="Heading2Char">
    <w:name w:val="Heading 2 Char"/>
    <w:basedOn w:val="DefaultParagraphFont"/>
    <w:link w:val="Heading2"/>
    <w:uiPriority w:val="99"/>
    <w:semiHidden/>
    <w:locked/>
    <w:rsid w:val="004F214A"/>
    <w:rPr>
      <w:rFonts w:ascii="Cambria" w:hAnsi="Cambria" w:cs="Cambria"/>
      <w:b/>
      <w:bCs/>
      <w:i/>
      <w:iCs/>
      <w:sz w:val="28"/>
      <w:szCs w:val="28"/>
      <w:lang w:val="hr-HR" w:eastAsia="hr-HR"/>
    </w:rPr>
  </w:style>
  <w:style w:type="character" w:customStyle="1" w:styleId="Heading3Char">
    <w:name w:val="Heading 3 Char"/>
    <w:basedOn w:val="DefaultParagraphFont"/>
    <w:link w:val="Heading3"/>
    <w:uiPriority w:val="99"/>
    <w:semiHidden/>
    <w:locked/>
    <w:rsid w:val="004F214A"/>
    <w:rPr>
      <w:rFonts w:ascii="Cambria" w:hAnsi="Cambria" w:cs="Cambria"/>
      <w:b/>
      <w:bCs/>
      <w:sz w:val="26"/>
      <w:szCs w:val="26"/>
      <w:lang w:val="hr-HR" w:eastAsia="hr-HR"/>
    </w:rPr>
  </w:style>
  <w:style w:type="character" w:customStyle="1" w:styleId="Heading4Char">
    <w:name w:val="Heading 4 Char"/>
    <w:basedOn w:val="DefaultParagraphFont"/>
    <w:link w:val="Heading4"/>
    <w:uiPriority w:val="99"/>
    <w:semiHidden/>
    <w:locked/>
    <w:rsid w:val="004F214A"/>
    <w:rPr>
      <w:rFonts w:ascii="Calibri" w:hAnsi="Calibri" w:cs="Calibri"/>
      <w:b/>
      <w:bCs/>
      <w:sz w:val="28"/>
      <w:szCs w:val="28"/>
      <w:lang w:val="hr-HR" w:eastAsia="hr-HR"/>
    </w:rPr>
  </w:style>
  <w:style w:type="character" w:customStyle="1" w:styleId="Heading5Char">
    <w:name w:val="Heading 5 Char"/>
    <w:basedOn w:val="DefaultParagraphFont"/>
    <w:link w:val="Heading5"/>
    <w:uiPriority w:val="99"/>
    <w:semiHidden/>
    <w:locked/>
    <w:rsid w:val="004F214A"/>
    <w:rPr>
      <w:rFonts w:ascii="Calibri" w:hAnsi="Calibri" w:cs="Calibri"/>
      <w:b/>
      <w:bCs/>
      <w:i/>
      <w:iCs/>
      <w:sz w:val="26"/>
      <w:szCs w:val="26"/>
      <w:lang w:val="hr-HR" w:eastAsia="hr-HR"/>
    </w:rPr>
  </w:style>
  <w:style w:type="character" w:customStyle="1" w:styleId="Heading6Char">
    <w:name w:val="Heading 6 Char"/>
    <w:basedOn w:val="DefaultParagraphFont"/>
    <w:link w:val="Heading6"/>
    <w:uiPriority w:val="99"/>
    <w:semiHidden/>
    <w:locked/>
    <w:rsid w:val="004F214A"/>
    <w:rPr>
      <w:rFonts w:ascii="Calibri" w:hAnsi="Calibri" w:cs="Calibri"/>
      <w:b/>
      <w:bCs/>
      <w:lang w:val="hr-HR" w:eastAsia="hr-HR"/>
    </w:rPr>
  </w:style>
  <w:style w:type="character" w:customStyle="1" w:styleId="Heading7Char">
    <w:name w:val="Heading 7 Char"/>
    <w:basedOn w:val="DefaultParagraphFont"/>
    <w:link w:val="Heading7"/>
    <w:uiPriority w:val="99"/>
    <w:semiHidden/>
    <w:locked/>
    <w:rsid w:val="004F214A"/>
    <w:rPr>
      <w:rFonts w:ascii="Calibri" w:hAnsi="Calibri" w:cs="Calibri"/>
      <w:sz w:val="24"/>
      <w:szCs w:val="24"/>
      <w:lang w:val="hr-HR" w:eastAsia="hr-HR"/>
    </w:rPr>
  </w:style>
  <w:style w:type="character" w:customStyle="1" w:styleId="Heading8Char">
    <w:name w:val="Heading 8 Char"/>
    <w:basedOn w:val="DefaultParagraphFont"/>
    <w:link w:val="Heading8"/>
    <w:uiPriority w:val="99"/>
    <w:semiHidden/>
    <w:locked/>
    <w:rsid w:val="004F214A"/>
    <w:rPr>
      <w:rFonts w:ascii="Calibri" w:hAnsi="Calibri" w:cs="Calibri"/>
      <w:i/>
      <w:iCs/>
      <w:sz w:val="24"/>
      <w:szCs w:val="24"/>
      <w:lang w:val="hr-HR" w:eastAsia="hr-HR"/>
    </w:rPr>
  </w:style>
  <w:style w:type="character" w:customStyle="1" w:styleId="Heading9Char">
    <w:name w:val="Heading 9 Char"/>
    <w:basedOn w:val="DefaultParagraphFont"/>
    <w:link w:val="Heading9"/>
    <w:uiPriority w:val="99"/>
    <w:semiHidden/>
    <w:locked/>
    <w:rsid w:val="004F214A"/>
    <w:rPr>
      <w:rFonts w:ascii="Cambria" w:hAnsi="Cambria" w:cs="Cambria"/>
      <w:lang w:val="hr-HR" w:eastAsia="hr-HR"/>
    </w:rPr>
  </w:style>
  <w:style w:type="paragraph" w:styleId="Header">
    <w:name w:val="header"/>
    <w:basedOn w:val="Normal"/>
    <w:link w:val="HeaderChar"/>
    <w:uiPriority w:val="99"/>
    <w:rsid w:val="00880A09"/>
    <w:pPr>
      <w:tabs>
        <w:tab w:val="center" w:pos="4536"/>
        <w:tab w:val="right" w:pos="9072"/>
      </w:tabs>
    </w:pPr>
  </w:style>
  <w:style w:type="character" w:customStyle="1" w:styleId="HeaderChar">
    <w:name w:val="Header Char"/>
    <w:basedOn w:val="DefaultParagraphFont"/>
    <w:link w:val="Header"/>
    <w:uiPriority w:val="99"/>
    <w:locked/>
    <w:rsid w:val="00880A09"/>
    <w:rPr>
      <w:lang w:val="en-GB"/>
    </w:rPr>
  </w:style>
  <w:style w:type="paragraph" w:styleId="Footer">
    <w:name w:val="footer"/>
    <w:basedOn w:val="Normal"/>
    <w:link w:val="FooterChar"/>
    <w:uiPriority w:val="99"/>
    <w:rsid w:val="00880A09"/>
    <w:pPr>
      <w:tabs>
        <w:tab w:val="center" w:pos="4536"/>
        <w:tab w:val="right" w:pos="9072"/>
      </w:tabs>
    </w:pPr>
  </w:style>
  <w:style w:type="character" w:customStyle="1" w:styleId="FooterChar">
    <w:name w:val="Footer Char"/>
    <w:basedOn w:val="DefaultParagraphFont"/>
    <w:link w:val="Footer"/>
    <w:uiPriority w:val="99"/>
    <w:locked/>
    <w:rsid w:val="00880A09"/>
    <w:rPr>
      <w:lang w:val="en-GB"/>
    </w:rPr>
  </w:style>
  <w:style w:type="character" w:customStyle="1" w:styleId="st">
    <w:name w:val="st"/>
    <w:basedOn w:val="DefaultParagraphFont"/>
    <w:uiPriority w:val="99"/>
    <w:rsid w:val="00D63111"/>
  </w:style>
  <w:style w:type="paragraph" w:styleId="NormalWeb">
    <w:name w:val="Normal (Web)"/>
    <w:basedOn w:val="Normal"/>
    <w:uiPriority w:val="99"/>
    <w:rsid w:val="00D63111"/>
    <w:pPr>
      <w:spacing w:before="100" w:beforeAutospacing="1" w:after="100" w:afterAutospacing="1"/>
    </w:pPr>
    <w:rPr>
      <w:rFonts w:eastAsia="MS ??"/>
      <w:lang w:val="en-US" w:eastAsia="en-US"/>
    </w:rPr>
  </w:style>
  <w:style w:type="paragraph" w:styleId="BalloonText">
    <w:name w:val="Balloon Text"/>
    <w:basedOn w:val="Normal"/>
    <w:link w:val="BalloonTextChar"/>
    <w:uiPriority w:val="99"/>
    <w:semiHidden/>
    <w:rsid w:val="00D631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3111"/>
    <w:rPr>
      <w:rFonts w:ascii="Tahoma" w:hAnsi="Tahoma" w:cs="Tahoma"/>
      <w:sz w:val="16"/>
      <w:szCs w:val="16"/>
      <w:lang w:eastAsia="hr-HR"/>
    </w:rPr>
  </w:style>
  <w:style w:type="paragraph" w:styleId="ListParagraph">
    <w:name w:val="List Paragraph"/>
    <w:basedOn w:val="Normal"/>
    <w:uiPriority w:val="99"/>
    <w:qFormat/>
    <w:rsid w:val="00AB518B"/>
    <w:pPr>
      <w:spacing w:after="200" w:line="276" w:lineRule="auto"/>
      <w:ind w:left="720"/>
    </w:pPr>
    <w:rPr>
      <w:rFonts w:ascii="Calibri" w:eastAsia="Calibri" w:hAnsi="Calibri" w:cs="Calibri"/>
      <w:sz w:val="22"/>
      <w:szCs w:val="22"/>
      <w:lang w:val="bs-Latn-BA" w:eastAsia="en-US"/>
    </w:rPr>
  </w:style>
  <w:style w:type="character" w:styleId="PageNumber">
    <w:name w:val="page number"/>
    <w:basedOn w:val="DefaultParagraphFont"/>
    <w:uiPriority w:val="99"/>
    <w:rsid w:val="008028A0"/>
  </w:style>
  <w:style w:type="character" w:customStyle="1" w:styleId="hps">
    <w:name w:val="hps"/>
    <w:basedOn w:val="DefaultParagraphFont"/>
    <w:uiPriority w:val="99"/>
    <w:rsid w:val="00A50D96"/>
  </w:style>
  <w:style w:type="paragraph" w:customStyle="1" w:styleId="Authors">
    <w:name w:val="Authors"/>
    <w:basedOn w:val="Normal"/>
    <w:next w:val="Normal"/>
    <w:uiPriority w:val="99"/>
    <w:rsid w:val="00A50D96"/>
    <w:pPr>
      <w:framePr w:w="9072" w:hSpace="187" w:vSpace="187" w:wrap="notBeside" w:vAnchor="text" w:hAnchor="page" w:xAlign="center" w:y="1"/>
      <w:autoSpaceDE w:val="0"/>
      <w:autoSpaceDN w:val="0"/>
      <w:spacing w:after="320"/>
      <w:jc w:val="center"/>
    </w:pPr>
    <w:rPr>
      <w:rFonts w:eastAsia="Calibri"/>
      <w:sz w:val="22"/>
      <w:szCs w:val="22"/>
      <w:lang w:val="en-US" w:eastAsia="en-US"/>
    </w:rPr>
  </w:style>
  <w:style w:type="paragraph" w:styleId="Caption">
    <w:name w:val="caption"/>
    <w:basedOn w:val="Normal"/>
    <w:next w:val="Normal"/>
    <w:link w:val="CaptionChar"/>
    <w:uiPriority w:val="99"/>
    <w:qFormat/>
    <w:locked/>
    <w:rsid w:val="00A50D96"/>
    <w:pPr>
      <w:spacing w:after="200"/>
    </w:pPr>
    <w:rPr>
      <w:rFonts w:ascii="Calibri" w:eastAsia="Calibri" w:hAnsi="Calibri" w:cs="Calibri"/>
      <w:i/>
      <w:iCs/>
      <w:color w:val="1F497D"/>
      <w:sz w:val="18"/>
      <w:szCs w:val="18"/>
      <w:lang w:val="sl-SI" w:eastAsia="en-US"/>
    </w:rPr>
  </w:style>
  <w:style w:type="character" w:customStyle="1" w:styleId="CaptionChar">
    <w:name w:val="Caption Char"/>
    <w:basedOn w:val="DefaultParagraphFont"/>
    <w:link w:val="Caption"/>
    <w:uiPriority w:val="99"/>
    <w:locked/>
    <w:rsid w:val="00A50D96"/>
    <w:rPr>
      <w:rFonts w:ascii="Calibri" w:hAnsi="Calibri" w:cs="Calibri"/>
      <w:i/>
      <w:iCs/>
      <w:color w:val="1F497D"/>
      <w:sz w:val="18"/>
      <w:szCs w:val="18"/>
      <w:lang w:val="sl-SI" w:eastAsia="en-US"/>
    </w:rPr>
  </w:style>
  <w:style w:type="paragraph" w:customStyle="1" w:styleId="EndNoteBibliography">
    <w:name w:val="EndNote Bibliography"/>
    <w:basedOn w:val="Normal"/>
    <w:link w:val="EndNoteBibliographyZnak"/>
    <w:uiPriority w:val="99"/>
    <w:rsid w:val="00A50D96"/>
    <w:pPr>
      <w:spacing w:after="160"/>
      <w:jc w:val="both"/>
    </w:pPr>
    <w:rPr>
      <w:rFonts w:ascii="Calibri" w:eastAsia="Calibri" w:hAnsi="Calibri" w:cs="Calibri"/>
      <w:noProof/>
      <w:sz w:val="22"/>
      <w:szCs w:val="22"/>
      <w:lang w:val="en-US" w:eastAsia="en-US"/>
    </w:rPr>
  </w:style>
  <w:style w:type="character" w:customStyle="1" w:styleId="EndNoteBibliographyZnak">
    <w:name w:val="EndNote Bibliography Znak"/>
    <w:basedOn w:val="DefaultParagraphFont"/>
    <w:link w:val="EndNoteBibliography"/>
    <w:uiPriority w:val="99"/>
    <w:locked/>
    <w:rsid w:val="00A50D96"/>
    <w:rPr>
      <w:rFonts w:ascii="Calibri" w:hAnsi="Calibri" w:cs="Calibri"/>
      <w:noProof/>
      <w:sz w:val="22"/>
      <w:szCs w:val="22"/>
      <w:lang w:val="en-US" w:eastAsia="en-US"/>
    </w:rPr>
  </w:style>
  <w:style w:type="paragraph" w:customStyle="1" w:styleId="1NT-2016">
    <w:name w:val="1. NT - 2016"/>
    <w:basedOn w:val="Heading1"/>
    <w:link w:val="1NT-2016Znak"/>
    <w:uiPriority w:val="99"/>
    <w:rsid w:val="00A50D96"/>
    <w:pPr>
      <w:jc w:val="left"/>
    </w:pPr>
    <w:rPr>
      <w:b/>
      <w:bCs/>
      <w:sz w:val="20"/>
      <w:szCs w:val="20"/>
    </w:rPr>
  </w:style>
  <w:style w:type="character" w:customStyle="1" w:styleId="1NT-2016Znak">
    <w:name w:val="1. NT - 2016 Znak"/>
    <w:basedOn w:val="DefaultParagraphFont"/>
    <w:link w:val="1NT-2016"/>
    <w:uiPriority w:val="99"/>
    <w:locked/>
    <w:rsid w:val="00A50D96"/>
    <w:rPr>
      <w:b/>
      <w:bCs/>
      <w:lang w:val="en-AU" w:eastAsia="hr-HR"/>
    </w:rPr>
  </w:style>
  <w:style w:type="paragraph" w:customStyle="1" w:styleId="11NT-2016">
    <w:name w:val="1.1 NT - 2016"/>
    <w:basedOn w:val="Heading2"/>
    <w:link w:val="11NT-2016Znak"/>
    <w:uiPriority w:val="99"/>
    <w:rsid w:val="00A50D96"/>
    <w:rPr>
      <w:rFonts w:ascii="Times New Roman" w:hAnsi="Times New Roman" w:cs="Times New Roman"/>
      <w:b/>
      <w:bCs/>
      <w:color w:val="auto"/>
      <w:sz w:val="20"/>
      <w:szCs w:val="20"/>
    </w:rPr>
  </w:style>
  <w:style w:type="character" w:customStyle="1" w:styleId="11NT-2016Znak">
    <w:name w:val="1.1 NT - 2016 Znak"/>
    <w:basedOn w:val="1NT-2016Znak"/>
    <w:link w:val="11NT-2016"/>
    <w:uiPriority w:val="99"/>
    <w:locked/>
    <w:rsid w:val="00A50D96"/>
    <w:rPr>
      <w:b/>
      <w:bCs/>
      <w:lang w:val="hr-HR" w:eastAsia="hr-HR"/>
    </w:rPr>
  </w:style>
  <w:style w:type="character" w:customStyle="1" w:styleId="shorttext">
    <w:name w:val="short_text"/>
    <w:basedOn w:val="DefaultParagraphFont"/>
    <w:uiPriority w:val="99"/>
    <w:rsid w:val="00554588"/>
  </w:style>
  <w:style w:type="paragraph" w:styleId="FootnoteText">
    <w:name w:val="footnote text"/>
    <w:basedOn w:val="Normal"/>
    <w:link w:val="FootnoteTextChar"/>
    <w:uiPriority w:val="99"/>
    <w:semiHidden/>
    <w:locked/>
    <w:rsid w:val="00554588"/>
    <w:pPr>
      <w:jc w:val="both"/>
    </w:pPr>
    <w:rPr>
      <w:rFonts w:eastAsia="Calibri"/>
      <w:sz w:val="20"/>
      <w:szCs w:val="20"/>
      <w:lang w:val="en-US" w:eastAsia="en-US"/>
    </w:rPr>
  </w:style>
  <w:style w:type="character" w:customStyle="1" w:styleId="FootnoteTextChar">
    <w:name w:val="Footnote Text Char"/>
    <w:basedOn w:val="DefaultParagraphFont"/>
    <w:link w:val="FootnoteText"/>
    <w:uiPriority w:val="99"/>
    <w:locked/>
    <w:rsid w:val="00554588"/>
    <w:rPr>
      <w:lang w:val="en-US" w:eastAsia="en-US"/>
    </w:rPr>
  </w:style>
  <w:style w:type="paragraph" w:customStyle="1" w:styleId="Correspondance">
    <w:name w:val="Correspondance"/>
    <w:basedOn w:val="Normal"/>
    <w:uiPriority w:val="99"/>
    <w:rsid w:val="00554588"/>
    <w:pPr>
      <w:spacing w:before="400" w:after="100"/>
    </w:pPr>
    <w:rPr>
      <w:rFonts w:eastAsia="Calibri"/>
      <w:b/>
      <w:bCs/>
      <w:sz w:val="22"/>
      <w:szCs w:val="22"/>
      <w:lang w:val="sl-SI" w:eastAsia="sl-SI"/>
    </w:rPr>
  </w:style>
  <w:style w:type="character" w:styleId="Hyperlink">
    <w:name w:val="Hyperlink"/>
    <w:basedOn w:val="DefaultParagraphFont"/>
    <w:uiPriority w:val="99"/>
    <w:unhideWhenUsed/>
    <w:locked/>
    <w:rsid w:val="00B85E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709">
      <w:bodyDiv w:val="1"/>
      <w:marLeft w:val="0"/>
      <w:marRight w:val="0"/>
      <w:marTop w:val="0"/>
      <w:marBottom w:val="0"/>
      <w:divBdr>
        <w:top w:val="none" w:sz="0" w:space="0" w:color="auto"/>
        <w:left w:val="none" w:sz="0" w:space="0" w:color="auto"/>
        <w:bottom w:val="none" w:sz="0" w:space="0" w:color="auto"/>
        <w:right w:val="none" w:sz="0" w:space="0" w:color="auto"/>
      </w:divBdr>
    </w:div>
    <w:div w:id="552304458">
      <w:bodyDiv w:val="1"/>
      <w:marLeft w:val="0"/>
      <w:marRight w:val="0"/>
      <w:marTop w:val="0"/>
      <w:marBottom w:val="0"/>
      <w:divBdr>
        <w:top w:val="none" w:sz="0" w:space="0" w:color="auto"/>
        <w:left w:val="none" w:sz="0" w:space="0" w:color="auto"/>
        <w:bottom w:val="none" w:sz="0" w:space="0" w:color="auto"/>
        <w:right w:val="none" w:sz="0" w:space="0" w:color="auto"/>
      </w:divBdr>
    </w:div>
    <w:div w:id="704674194">
      <w:bodyDiv w:val="1"/>
      <w:marLeft w:val="0"/>
      <w:marRight w:val="0"/>
      <w:marTop w:val="0"/>
      <w:marBottom w:val="0"/>
      <w:divBdr>
        <w:top w:val="none" w:sz="0" w:space="0" w:color="auto"/>
        <w:left w:val="none" w:sz="0" w:space="0" w:color="auto"/>
        <w:bottom w:val="none" w:sz="0" w:space="0" w:color="auto"/>
        <w:right w:val="none" w:sz="0" w:space="0" w:color="auto"/>
      </w:divBdr>
    </w:div>
    <w:div w:id="18609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3CBD2-F7D9-43DF-965A-8E97BD90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ADVANCED QUALITY CONTROL OF INJECTION MOULDED PARTS</vt:lpstr>
    </vt:vector>
  </TitlesOfParts>
  <Company>TFB</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QUALITY CONTROL OF INJECTION MOULDED PARTS</dc:title>
  <dc:creator>mehanika</dc:creator>
  <cp:lastModifiedBy>Korisnik</cp:lastModifiedBy>
  <cp:revision>23</cp:revision>
  <cp:lastPrinted>2020-09-29T07:04:00Z</cp:lastPrinted>
  <dcterms:created xsi:type="dcterms:W3CDTF">2021-07-18T13:32:00Z</dcterms:created>
  <dcterms:modified xsi:type="dcterms:W3CDTF">2024-10-25T13:46:00Z</dcterms:modified>
</cp:coreProperties>
</file>